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2319E" w14:textId="1E2FAF16" w:rsidR="00A52CBE" w:rsidRPr="003C32A7" w:rsidRDefault="007D0C34" w:rsidP="00201DD3">
      <w:pPr>
        <w:jc w:val="center"/>
        <w:rPr>
          <w:rFonts w:ascii="Arial" w:hAnsi="Arial" w:cs="Arial"/>
          <w:b/>
          <w:sz w:val="32"/>
          <w:szCs w:val="32"/>
        </w:rPr>
      </w:pPr>
      <w:r w:rsidRPr="003C32A7">
        <w:rPr>
          <w:rFonts w:ascii="Arial" w:hAnsi="Arial" w:cs="Arial"/>
          <w:b/>
          <w:sz w:val="32"/>
          <w:szCs w:val="32"/>
        </w:rPr>
        <w:t>PLAN</w:t>
      </w:r>
      <w:r w:rsidR="002034A7" w:rsidRPr="003C32A7">
        <w:rPr>
          <w:rFonts w:ascii="Arial" w:hAnsi="Arial" w:cs="Arial"/>
          <w:b/>
          <w:sz w:val="32"/>
          <w:szCs w:val="32"/>
        </w:rPr>
        <w:t xml:space="preserve"> ESTRATÉGICO</w:t>
      </w:r>
      <w:r w:rsidRPr="003C32A7">
        <w:rPr>
          <w:rFonts w:ascii="Arial" w:hAnsi="Arial" w:cs="Arial"/>
          <w:b/>
          <w:sz w:val="32"/>
          <w:szCs w:val="32"/>
        </w:rPr>
        <w:t xml:space="preserve"> </w:t>
      </w:r>
      <w:r w:rsidR="00203C5E" w:rsidRPr="003C32A7">
        <w:rPr>
          <w:rFonts w:ascii="Arial" w:hAnsi="Arial" w:cs="Arial"/>
          <w:b/>
          <w:sz w:val="32"/>
          <w:szCs w:val="32"/>
        </w:rPr>
        <w:t>DE COMUNICACIONES</w:t>
      </w:r>
      <w:r w:rsidR="002034A7" w:rsidRPr="003C32A7">
        <w:rPr>
          <w:rFonts w:ascii="Arial" w:hAnsi="Arial" w:cs="Arial"/>
          <w:b/>
          <w:sz w:val="32"/>
          <w:szCs w:val="32"/>
        </w:rPr>
        <w:t xml:space="preserve"> </w:t>
      </w:r>
    </w:p>
    <w:p w14:paraId="04DF06AA" w14:textId="4D076DE0" w:rsidR="00BF2221" w:rsidRPr="003C32A7" w:rsidRDefault="002034A7" w:rsidP="00201DD3">
      <w:pPr>
        <w:jc w:val="center"/>
        <w:rPr>
          <w:rFonts w:ascii="Arial" w:hAnsi="Arial" w:cs="Arial"/>
          <w:b/>
          <w:sz w:val="32"/>
          <w:szCs w:val="32"/>
        </w:rPr>
      </w:pPr>
      <w:r w:rsidRPr="003C32A7">
        <w:rPr>
          <w:rFonts w:ascii="Arial" w:hAnsi="Arial" w:cs="Arial"/>
          <w:b/>
          <w:sz w:val="32"/>
          <w:szCs w:val="32"/>
        </w:rPr>
        <w:t>VIGENCIA</w:t>
      </w:r>
      <w:r w:rsidR="00712527" w:rsidRPr="003C32A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="002D48CB" w:rsidRPr="003C32A7">
        <w:rPr>
          <w:rFonts w:ascii="Arial" w:hAnsi="Arial" w:cs="Arial"/>
          <w:b/>
          <w:sz w:val="32"/>
          <w:szCs w:val="32"/>
        </w:rPr>
        <w:t>2023</w:t>
      </w:r>
    </w:p>
    <w:p w14:paraId="43863E82" w14:textId="77777777" w:rsidR="00201DD3" w:rsidRPr="003C32A7" w:rsidRDefault="00201DD3" w:rsidP="00201DD3">
      <w:pPr>
        <w:ind w:left="1416" w:firstLine="708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 xml:space="preserve">                </w:t>
      </w:r>
    </w:p>
    <w:p w14:paraId="154F655B" w14:textId="65843D08" w:rsidR="007D0C34" w:rsidRPr="003C32A7" w:rsidRDefault="007D0C34">
      <w:pPr>
        <w:rPr>
          <w:rFonts w:ascii="Arial" w:hAnsi="Arial" w:cs="Arial"/>
        </w:rPr>
      </w:pPr>
    </w:p>
    <w:p w14:paraId="5F8F3F0C" w14:textId="64566F3D" w:rsidR="007D0C34" w:rsidRPr="003C32A7" w:rsidRDefault="00D7681C" w:rsidP="007D0C34">
      <w:pPr>
        <w:jc w:val="both"/>
        <w:rPr>
          <w:rFonts w:ascii="Arial" w:hAnsi="Arial" w:cs="Arial"/>
          <w:b/>
          <w:color w:val="FF0000"/>
        </w:rPr>
      </w:pPr>
      <w:r w:rsidRPr="003C32A7">
        <w:rPr>
          <w:rFonts w:ascii="Arial" w:hAnsi="Arial" w:cs="Arial"/>
          <w:b/>
        </w:rPr>
        <w:t xml:space="preserve">CONTEXTO TEMÁTICO: </w:t>
      </w:r>
    </w:p>
    <w:p w14:paraId="157290C5" w14:textId="77777777" w:rsidR="007D0C34" w:rsidRPr="003C32A7" w:rsidRDefault="007D0C34" w:rsidP="007D0C34">
      <w:pPr>
        <w:jc w:val="both"/>
        <w:rPr>
          <w:rFonts w:ascii="Arial" w:hAnsi="Arial" w:cs="Arial"/>
          <w:color w:val="FF0000"/>
        </w:rPr>
      </w:pPr>
    </w:p>
    <w:p w14:paraId="439BC76A" w14:textId="3D06379D" w:rsidR="00712527" w:rsidRPr="003C32A7" w:rsidRDefault="007D0C34" w:rsidP="00712527">
      <w:p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El Plan </w:t>
      </w:r>
      <w:r w:rsidR="00D77126" w:rsidRPr="003C32A7">
        <w:rPr>
          <w:rFonts w:ascii="Arial" w:hAnsi="Arial" w:cs="Arial"/>
        </w:rPr>
        <w:t>Estratégico de Comunicaciones</w:t>
      </w:r>
      <w:r w:rsidRPr="003C32A7">
        <w:rPr>
          <w:rFonts w:ascii="Arial" w:hAnsi="Arial" w:cs="Arial"/>
        </w:rPr>
        <w:t xml:space="preserve"> de la Universidad Libre Seccional Pereira</w:t>
      </w:r>
      <w:r w:rsidR="00D77126" w:rsidRPr="003C32A7">
        <w:rPr>
          <w:rFonts w:ascii="Arial" w:hAnsi="Arial" w:cs="Arial"/>
        </w:rPr>
        <w:t>,</w:t>
      </w:r>
      <w:r w:rsidRPr="003C32A7">
        <w:rPr>
          <w:rFonts w:ascii="Arial" w:hAnsi="Arial" w:cs="Arial"/>
        </w:rPr>
        <w:t xml:space="preserve"> se realiza de acuerdo</w:t>
      </w:r>
      <w:r w:rsidR="00D77126" w:rsidRPr="003C32A7">
        <w:rPr>
          <w:rFonts w:ascii="Arial" w:hAnsi="Arial" w:cs="Arial"/>
        </w:rPr>
        <w:t xml:space="preserve"> a</w:t>
      </w:r>
      <w:r w:rsidRPr="003C32A7">
        <w:rPr>
          <w:rFonts w:ascii="Arial" w:hAnsi="Arial" w:cs="Arial"/>
        </w:rPr>
        <w:t xml:space="preserve"> los lineamientos del proyecto 28 del PIDI</w:t>
      </w:r>
      <w:r w:rsidR="00D77126" w:rsidRPr="003C32A7">
        <w:rPr>
          <w:rFonts w:ascii="Arial" w:hAnsi="Arial" w:cs="Arial"/>
        </w:rPr>
        <w:t>,</w:t>
      </w:r>
      <w:r w:rsidRPr="003C32A7">
        <w:rPr>
          <w:rFonts w:ascii="Arial" w:hAnsi="Arial" w:cs="Arial"/>
        </w:rPr>
        <w:t xml:space="preserve"> donde se establece “Generar una estrategia diferenciadora de comunicación”, para dar respuesta al factor 10 de acreditación </w:t>
      </w:r>
      <w:r w:rsidRPr="003C32A7">
        <w:rPr>
          <w:rFonts w:ascii="Arial" w:hAnsi="Arial" w:cs="Arial"/>
          <w:i/>
        </w:rPr>
        <w:t>“Organización, administración y Gestión y a los objetivos de calidad aprobados por la Alta Dirección de la Universidad en la Revis</w:t>
      </w:r>
      <w:r w:rsidR="00712527" w:rsidRPr="003C32A7">
        <w:rPr>
          <w:rFonts w:ascii="Arial" w:hAnsi="Arial" w:cs="Arial"/>
          <w:i/>
        </w:rPr>
        <w:t>ión y Mejora del SGC 9001: 2015 – Procedimiento estándar para la ge</w:t>
      </w:r>
      <w:r w:rsidR="00D77126" w:rsidRPr="003C32A7">
        <w:rPr>
          <w:rFonts w:ascii="Arial" w:hAnsi="Arial" w:cs="Arial"/>
          <w:i/>
        </w:rPr>
        <w:t>stión de mercadeo ST-DE-03-P-02”.</w:t>
      </w:r>
    </w:p>
    <w:p w14:paraId="67288E23" w14:textId="0CFA6390" w:rsidR="007D0C34" w:rsidRPr="003C32A7" w:rsidRDefault="007D0C34" w:rsidP="007D0C34">
      <w:pPr>
        <w:jc w:val="both"/>
        <w:rPr>
          <w:rFonts w:ascii="Arial" w:hAnsi="Arial" w:cs="Arial"/>
        </w:rPr>
      </w:pPr>
    </w:p>
    <w:p w14:paraId="02BE6614" w14:textId="098ED48B" w:rsidR="007D0C34" w:rsidRPr="003C32A7" w:rsidRDefault="007D0C34" w:rsidP="007D0C34">
      <w:pPr>
        <w:jc w:val="both"/>
        <w:rPr>
          <w:rFonts w:ascii="Arial" w:eastAsia="Calibri" w:hAnsi="Arial" w:cs="Arial"/>
          <w:lang w:val="es-CO" w:eastAsia="en-US"/>
        </w:rPr>
      </w:pPr>
      <w:r w:rsidRPr="003C32A7">
        <w:rPr>
          <w:rFonts w:ascii="Arial" w:hAnsi="Arial" w:cs="Arial"/>
        </w:rPr>
        <w:t>La Herramienta de comunicaciones ha sido</w:t>
      </w:r>
      <w:r w:rsidR="00BF2221" w:rsidRPr="003C32A7">
        <w:rPr>
          <w:rFonts w:ascii="Arial" w:hAnsi="Arial" w:cs="Arial"/>
        </w:rPr>
        <w:t xml:space="preserve"> actualizada</w:t>
      </w:r>
      <w:r w:rsidRPr="003C32A7">
        <w:rPr>
          <w:rFonts w:ascii="Arial" w:hAnsi="Arial" w:cs="Arial"/>
        </w:rPr>
        <w:t xml:space="preserve"> por </w:t>
      </w:r>
      <w:r w:rsidR="00BF2221" w:rsidRPr="003C32A7">
        <w:rPr>
          <w:rFonts w:ascii="Arial" w:hAnsi="Arial" w:cs="Arial"/>
        </w:rPr>
        <w:t xml:space="preserve">los líderes de proceso del SGC, </w:t>
      </w:r>
      <w:r w:rsidRPr="003C32A7">
        <w:rPr>
          <w:rFonts w:ascii="Arial" w:hAnsi="Arial" w:cs="Arial"/>
        </w:rPr>
        <w:t xml:space="preserve">constituido al efecto como insumo inicial para alimentar el plan de comunicación institucional que es liderado y </w:t>
      </w:r>
      <w:r w:rsidR="00B05670" w:rsidRPr="003C32A7">
        <w:rPr>
          <w:rFonts w:ascii="Arial" w:hAnsi="Arial" w:cs="Arial"/>
        </w:rPr>
        <w:t>ejecutado</w:t>
      </w:r>
      <w:r w:rsidRPr="003C32A7">
        <w:rPr>
          <w:rFonts w:ascii="Arial" w:hAnsi="Arial" w:cs="Arial"/>
          <w:color w:val="FF0000"/>
        </w:rPr>
        <w:t xml:space="preserve"> </w:t>
      </w:r>
      <w:r w:rsidR="00B05670" w:rsidRPr="003C32A7">
        <w:rPr>
          <w:rFonts w:ascii="Arial" w:hAnsi="Arial" w:cs="Arial"/>
        </w:rPr>
        <w:t xml:space="preserve">por la persona Asesora de Comunicaciones, </w:t>
      </w:r>
      <w:r w:rsidRPr="003C32A7">
        <w:rPr>
          <w:rFonts w:ascii="Arial" w:hAnsi="Arial" w:cs="Arial"/>
        </w:rPr>
        <w:t>con el apoyo</w:t>
      </w:r>
      <w:r w:rsidR="00B05670" w:rsidRPr="003C32A7">
        <w:rPr>
          <w:rFonts w:ascii="Arial" w:hAnsi="Arial" w:cs="Arial"/>
        </w:rPr>
        <w:t xml:space="preserve"> del área de Promoción y Mercadeo, la Dirección de Planeación, Aseguramiento de la Calidad y Sistema de Gestión de C</w:t>
      </w:r>
      <w:r w:rsidRPr="003C32A7">
        <w:rPr>
          <w:rFonts w:ascii="Arial" w:hAnsi="Arial" w:cs="Arial"/>
        </w:rPr>
        <w:t>alidad</w:t>
      </w:r>
      <w:r w:rsidR="00CB5377" w:rsidRPr="003C32A7">
        <w:rPr>
          <w:rFonts w:ascii="Arial" w:eastAsia="Calibri" w:hAnsi="Arial" w:cs="Arial"/>
          <w:lang w:val="es-CO" w:eastAsia="en-US"/>
        </w:rPr>
        <w:t xml:space="preserve">; en concordancia con la línea de trabajo de la presidencia y rectoría seccional. </w:t>
      </w:r>
    </w:p>
    <w:p w14:paraId="0FE529E0" w14:textId="77777777" w:rsidR="007D0C34" w:rsidRPr="003C32A7" w:rsidRDefault="007D0C34">
      <w:pPr>
        <w:rPr>
          <w:rFonts w:ascii="Arial" w:hAnsi="Arial" w:cs="Arial"/>
        </w:rPr>
      </w:pPr>
    </w:p>
    <w:p w14:paraId="2770ADFE" w14:textId="1215950A" w:rsidR="00203C5E" w:rsidRPr="003C32A7" w:rsidRDefault="005422EA" w:rsidP="005422EA">
      <w:pPr>
        <w:ind w:firstLine="708"/>
        <w:jc w:val="both"/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</w:pPr>
      <w:r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 xml:space="preserve">l. </w:t>
      </w:r>
      <w:r w:rsidR="00203C5E"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>OBJETIVO</w:t>
      </w:r>
      <w:r w:rsidR="00D7681C"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 xml:space="preserve"> GENERAL:</w:t>
      </w:r>
    </w:p>
    <w:p w14:paraId="60A48815" w14:textId="7FD4CE0A" w:rsidR="00482851" w:rsidRPr="003C32A7" w:rsidRDefault="00482851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Divulgar a través de la promoción </w:t>
      </w:r>
      <w:r w:rsidR="00917E26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de productos comunicacionalmente innovadores, la oferta académica y valores agregados de la universidad, a los diferentes grupos de interés.</w:t>
      </w:r>
    </w:p>
    <w:p w14:paraId="08D2E21C" w14:textId="77777777" w:rsidR="00EE17D3" w:rsidRPr="003C32A7" w:rsidRDefault="00EE17D3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</w:p>
    <w:p w14:paraId="4132F29C" w14:textId="3DE0106C" w:rsidR="00203C5E" w:rsidRPr="003C32A7" w:rsidRDefault="00203C5E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</w:p>
    <w:p w14:paraId="5A922569" w14:textId="47363655" w:rsidR="00203C5E" w:rsidRPr="003C32A7" w:rsidRDefault="005422EA" w:rsidP="005422EA">
      <w:pPr>
        <w:ind w:firstLine="708"/>
        <w:jc w:val="both"/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</w:pPr>
      <w:r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 xml:space="preserve">II. </w:t>
      </w:r>
      <w:r w:rsidR="00203C5E"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>JUSTIFICACIÓN</w:t>
      </w:r>
      <w:r w:rsidR="00A81C7A"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>:</w:t>
      </w:r>
    </w:p>
    <w:p w14:paraId="10B1A827" w14:textId="562266C0" w:rsidR="00C86B97" w:rsidRPr="003C32A7" w:rsidRDefault="00B77191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Para </w:t>
      </w:r>
      <w:r w:rsidR="0080481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aumentar y mantener</w:t>
      </w:r>
      <w:r w:rsidR="00A97DA9" w:rsidRPr="003C32A7">
        <w:rPr>
          <w:rFonts w:ascii="Arial" w:eastAsia="Times New Roman" w:hAnsi="Arial" w:cs="Arial"/>
          <w:color w:val="FF0000"/>
          <w:bdr w:val="none" w:sz="0" w:space="0" w:color="auto" w:frame="1"/>
          <w:lang w:val="es-MX" w:eastAsia="es-CO"/>
        </w:rPr>
        <w:t xml:space="preserve"> 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la identidad de la </w:t>
      </w:r>
      <w:r w:rsidR="00EE17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institución</w:t>
      </w:r>
      <w:r w:rsidR="0080481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, mediante la adherencia con la marca</w:t>
      </w:r>
      <w:r w:rsidR="00A15FD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(reconocimiento y posicionamiento) y lograr impacto positivo 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entre los públicos de interés</w:t>
      </w:r>
      <w:r w:rsidR="00A15FD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,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se requiere una comunicación de doble vía</w:t>
      </w:r>
      <w:r w:rsidR="00A15FD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: </w:t>
      </w:r>
    </w:p>
    <w:p w14:paraId="5E82E16D" w14:textId="77777777" w:rsidR="00C86B97" w:rsidRPr="003C32A7" w:rsidRDefault="00A15FDD" w:rsidP="00C86B97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P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rimero</w:t>
      </w:r>
      <w:r w:rsidR="00C86B97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: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identificar y conocer</w:t>
      </w:r>
      <w:r w:rsidR="00C86B97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los intereses de los usuarios</w:t>
      </w:r>
    </w:p>
    <w:p w14:paraId="33B205B6" w14:textId="17E88E1F" w:rsidR="00A97DA9" w:rsidRPr="003C32A7" w:rsidRDefault="00EE17D3" w:rsidP="00C86B97">
      <w:pPr>
        <w:pStyle w:val="Prrafodelista"/>
        <w:numPr>
          <w:ilvl w:val="0"/>
          <w:numId w:val="13"/>
        </w:num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S</w:t>
      </w:r>
      <w:r w:rsidR="00000C40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egundo</w:t>
      </w:r>
      <w:r w:rsidR="00C86B97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: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analizar y procesar esa información para construir el discurso </w:t>
      </w:r>
      <w:r w:rsidR="00A15FD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o líneas de comunicación, </w:t>
      </w:r>
      <w:r w:rsidR="00A97DA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con el cual los públicos específicos</w:t>
      </w:r>
      <w:r w:rsidR="00A15FD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reconocerán a la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Universidad.</w:t>
      </w:r>
    </w:p>
    <w:p w14:paraId="1D38FA1B" w14:textId="77777777" w:rsidR="00EE17D3" w:rsidRPr="003C32A7" w:rsidRDefault="00EE17D3" w:rsidP="001C0844">
      <w:pPr>
        <w:jc w:val="both"/>
        <w:rPr>
          <w:rFonts w:ascii="Arial" w:hAnsi="Arial" w:cs="Arial"/>
          <w:b/>
        </w:rPr>
      </w:pPr>
    </w:p>
    <w:p w14:paraId="2B1B0C98" w14:textId="5EB63647" w:rsidR="00000C40" w:rsidRPr="003C32A7" w:rsidRDefault="00A15FDD" w:rsidP="001C0844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¿</w:t>
      </w:r>
      <w:r w:rsidR="00000C40"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 xml:space="preserve">Cómo </w:t>
      </w:r>
      <w:r w:rsidR="00D512B0"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identificar y</w:t>
      </w:r>
      <w:r w:rsidR="00000C40"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 xml:space="preserve"> conocer los intereses de los usuarios? </w:t>
      </w:r>
    </w:p>
    <w:p w14:paraId="47BEEB13" w14:textId="610363B1" w:rsidR="00A15FDD" w:rsidRPr="003C32A7" w:rsidRDefault="0005028D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Aplicar </w:t>
      </w:r>
      <w:r w:rsidR="00000C40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mediciones utilizando técnicas cuantitativas y cualitativas tales como encuestas, sond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eos de opinión,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focus</w:t>
      </w:r>
      <w:proofErr w:type="spellEnd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group</w:t>
      </w:r>
      <w:proofErr w:type="spellEnd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,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trivias</w:t>
      </w:r>
      <w:proofErr w:type="spellEnd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en RRSS, formularios digitales, entre otros. </w:t>
      </w:r>
    </w:p>
    <w:p w14:paraId="2DDF9E8C" w14:textId="77777777" w:rsidR="00EE17D3" w:rsidRPr="003C32A7" w:rsidRDefault="00EE17D3" w:rsidP="001C0844">
      <w:pPr>
        <w:jc w:val="both"/>
        <w:rPr>
          <w:rFonts w:ascii="Arial" w:hAnsi="Arial" w:cs="Arial"/>
        </w:rPr>
      </w:pPr>
    </w:p>
    <w:p w14:paraId="62CB0AE4" w14:textId="77777777" w:rsidR="00000C40" w:rsidRPr="003C32A7" w:rsidRDefault="00000C40" w:rsidP="001C0844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¿Cómo analizar y procesar?</w:t>
      </w:r>
    </w:p>
    <w:p w14:paraId="226DB43C" w14:textId="405506E1" w:rsidR="00000C40" w:rsidRPr="003C32A7" w:rsidRDefault="00BE2BBE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Analizar y procesa</w:t>
      </w:r>
      <w:r w:rsidR="0005028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r la información a la luz del objetivo del Plan Estratégico y sus diferentes tácticas, con el fin de</w:t>
      </w:r>
      <w:r w:rsidR="00D512B0" w:rsidRPr="003C32A7">
        <w:rPr>
          <w:rFonts w:ascii="Arial" w:eastAsia="Times New Roman" w:hAnsi="Arial" w:cs="Arial"/>
          <w:color w:val="FF0000"/>
          <w:bdr w:val="none" w:sz="0" w:space="0" w:color="auto" w:frame="1"/>
          <w:lang w:val="es-MX" w:eastAsia="es-CO"/>
        </w:rPr>
        <w:t xml:space="preserve"> </w:t>
      </w:r>
      <w:r w:rsidR="00D512B0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construir</w:t>
      </w:r>
      <w:r w:rsidR="00EE17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la línea de comunicación de cada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campaña</w:t>
      </w:r>
      <w:r w:rsidR="0005028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,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con base e</w:t>
      </w:r>
      <w:r w:rsidR="00EE17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n los intereses de los públicos y los objetivos de la Universidad.</w:t>
      </w:r>
    </w:p>
    <w:p w14:paraId="65A81F63" w14:textId="77777777" w:rsidR="0053650A" w:rsidRPr="003C32A7" w:rsidRDefault="0053650A" w:rsidP="001C0844">
      <w:pPr>
        <w:jc w:val="both"/>
        <w:rPr>
          <w:rFonts w:ascii="Arial" w:hAnsi="Arial" w:cs="Arial"/>
        </w:rPr>
      </w:pPr>
    </w:p>
    <w:p w14:paraId="7DC8FEA4" w14:textId="77777777" w:rsidR="0053650A" w:rsidRPr="003C32A7" w:rsidRDefault="0053650A" w:rsidP="001C0844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lastRenderedPageBreak/>
        <w:t>Conclusión</w:t>
      </w:r>
    </w:p>
    <w:p w14:paraId="22DDC614" w14:textId="18F5BF81" w:rsidR="0053650A" w:rsidRPr="003C32A7" w:rsidRDefault="0053650A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El nuevo enfoque ha sido </w:t>
      </w:r>
      <w:r w:rsidR="0005028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adaptado principalmente hacia el 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Marketing </w:t>
      </w:r>
      <w:r w:rsidR="00201D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Digital</w:t>
      </w:r>
      <w:r w:rsidR="0005028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,</w:t>
      </w:r>
      <w:r w:rsidR="00201D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soportado esencialmente en los entornos digitales, los cuales </w:t>
      </w:r>
      <w:r w:rsidR="00201D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exigen rigurosamente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</w:t>
      </w:r>
      <w:r w:rsidR="00135D11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el manejo relevante del mensaje y creación de productos gráficos o audiovisuales para soportar el discurso y generar enganche. </w:t>
      </w:r>
    </w:p>
    <w:p w14:paraId="79C6BAD6" w14:textId="77777777" w:rsidR="00EE17D3" w:rsidRPr="003C32A7" w:rsidRDefault="00EE17D3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</w:p>
    <w:p w14:paraId="55404C1B" w14:textId="251BD78C" w:rsidR="00E70326" w:rsidRPr="003C32A7" w:rsidRDefault="00E70326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Los medios que transportan la comunicación, han evolucionado de los tradicionales como: </w:t>
      </w:r>
      <w:r w:rsidR="00201D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(radio, prensa, TV o las aplicaciones, que son solo herramientas de comunicación)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,</w:t>
      </w:r>
      <w:r w:rsidR="00201DD3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para converti</w:t>
      </w:r>
      <w:r w:rsidR="005422EA">
        <w:rPr>
          <w:rFonts w:ascii="Arial" w:eastAsia="Times New Roman" w:hAnsi="Arial" w:cs="Arial"/>
          <w:bdr w:val="none" w:sz="0" w:space="0" w:color="auto" w:frame="1"/>
          <w:lang w:val="es-MX" w:eastAsia="es-CO"/>
        </w:rPr>
        <w:t>rse principalmente en las plataf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ormas del entorno digital como redes sociales, aplicativos móviles, página web, así como a su vez, estos se representan en el usuario mismo con su poder y fuerza final concentrados en </w:t>
      </w:r>
      <w:bookmarkStart w:id="0" w:name="_GoBack"/>
      <w:bookmarkEnd w:id="0"/>
      <w:r w:rsidR="009B6E8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la voz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a voz como mecanismo orgánico y por excelencia de la comunicación. </w:t>
      </w:r>
    </w:p>
    <w:p w14:paraId="0D3D9639" w14:textId="0EB8BC56" w:rsidR="00E70326" w:rsidRPr="003C32A7" w:rsidRDefault="00E70326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</w:p>
    <w:p w14:paraId="601DE87C" w14:textId="20F43D3F" w:rsidR="00E70326" w:rsidRPr="003C32A7" w:rsidRDefault="00E70326" w:rsidP="001C0844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Es así como a través de este último, se propicia la creación de herramientas como el </w:t>
      </w:r>
      <w:proofErr w:type="spellStart"/>
      <w:r w:rsidRPr="003C32A7">
        <w:rPr>
          <w:rFonts w:ascii="Arial" w:eastAsia="Times New Roman" w:hAnsi="Arial" w:cs="Arial"/>
          <w:i/>
          <w:bdr w:val="none" w:sz="0" w:space="0" w:color="auto" w:frame="1"/>
          <w:lang w:val="es-MX" w:eastAsia="es-CO"/>
        </w:rPr>
        <w:t>Buyer</w:t>
      </w:r>
      <w:proofErr w:type="spellEnd"/>
      <w:r w:rsidRPr="003C32A7">
        <w:rPr>
          <w:rFonts w:ascii="Arial" w:eastAsia="Times New Roman" w:hAnsi="Arial" w:cs="Arial"/>
          <w:i/>
          <w:bdr w:val="none" w:sz="0" w:space="0" w:color="auto" w:frame="1"/>
          <w:lang w:val="es-MX" w:eastAsia="es-CO"/>
        </w:rPr>
        <w:t xml:space="preserve"> Persona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o </w:t>
      </w:r>
      <w:r w:rsidRPr="003C32A7">
        <w:rPr>
          <w:rFonts w:ascii="Arial" w:eastAsia="Times New Roman" w:hAnsi="Arial" w:cs="Arial"/>
          <w:i/>
          <w:bdr w:val="none" w:sz="0" w:space="0" w:color="auto" w:frame="1"/>
          <w:lang w:val="es-MX" w:eastAsia="es-CO"/>
        </w:rPr>
        <w:t>Arquetipos,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los cuales permiten conocer una media de los intereses, gustos, dolores y pensamientos del público con el que nos comunicamos. </w:t>
      </w:r>
    </w:p>
    <w:p w14:paraId="145BA3D8" w14:textId="584A32EE" w:rsidR="00EE17D3" w:rsidRPr="003C32A7" w:rsidRDefault="00EE17D3" w:rsidP="00A97DA9">
      <w:pPr>
        <w:rPr>
          <w:rFonts w:ascii="Arial" w:hAnsi="Arial" w:cs="Arial"/>
        </w:rPr>
      </w:pPr>
    </w:p>
    <w:p w14:paraId="00D4AF9B" w14:textId="3AD09422" w:rsidR="00C204FA" w:rsidRPr="005422EA" w:rsidRDefault="00C204FA" w:rsidP="005422EA">
      <w:pPr>
        <w:rPr>
          <w:rFonts w:ascii="Arial" w:hAnsi="Arial" w:cs="Arial"/>
        </w:rPr>
      </w:pPr>
    </w:p>
    <w:p w14:paraId="67066427" w14:textId="37F9AFA9" w:rsidR="00203C5E" w:rsidRPr="003C32A7" w:rsidRDefault="003A3598" w:rsidP="005422EA">
      <w:pPr>
        <w:ind w:firstLine="360"/>
        <w:jc w:val="both"/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>III.</w:t>
      </w:r>
      <w:r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ab/>
      </w:r>
      <w:r w:rsidR="00203C5E"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>PILARES ESTRATÉGICOS</w:t>
      </w:r>
    </w:p>
    <w:p w14:paraId="7B3D1C2F" w14:textId="41A62B55" w:rsidR="003A3598" w:rsidRPr="003C32A7" w:rsidRDefault="003A3598" w:rsidP="003A3598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Comunicación </w:t>
      </w:r>
      <w:r w:rsidR="002E5E1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Institucional e Interna</w:t>
      </w:r>
    </w:p>
    <w:p w14:paraId="726F261D" w14:textId="150A25F0" w:rsidR="003A3598" w:rsidRPr="003C32A7" w:rsidRDefault="002E5E19" w:rsidP="003A3598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Comunicación Externa</w:t>
      </w:r>
    </w:p>
    <w:p w14:paraId="2D162E3B" w14:textId="25727C4F" w:rsidR="003A3598" w:rsidRPr="003C32A7" w:rsidRDefault="003A3598" w:rsidP="003A3598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Comunicación </w:t>
      </w:r>
      <w:r w:rsidR="002E5E19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de línea Estratégica</w:t>
      </w:r>
    </w:p>
    <w:p w14:paraId="7B93606C" w14:textId="762DFC64" w:rsidR="00106C1E" w:rsidRPr="003C32A7" w:rsidRDefault="003A3598" w:rsidP="00EB4FDE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Comunicación BTL  </w:t>
      </w:r>
    </w:p>
    <w:p w14:paraId="3B934CAD" w14:textId="1CF16BE8" w:rsidR="00106C1E" w:rsidRPr="003C32A7" w:rsidRDefault="00106C1E" w:rsidP="00405462">
      <w:pPr>
        <w:ind w:left="360"/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74C55BB3" w14:textId="77777777" w:rsidR="00106C1E" w:rsidRPr="003C32A7" w:rsidRDefault="00106C1E" w:rsidP="00405462">
      <w:pPr>
        <w:ind w:left="360"/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4259BD35" w14:textId="6DBA0632" w:rsidR="003A3598" w:rsidRPr="003C32A7" w:rsidRDefault="003A3598" w:rsidP="00405462">
      <w:pPr>
        <w:ind w:left="360"/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DETALLADO</w:t>
      </w:r>
      <w:r w:rsidR="002E5E19"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:</w:t>
      </w:r>
    </w:p>
    <w:p w14:paraId="397F031B" w14:textId="58A700B1" w:rsidR="002E5E19" w:rsidRPr="003C32A7" w:rsidRDefault="002E5E19" w:rsidP="00405462">
      <w:pPr>
        <w:ind w:left="360"/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19D276FF" w14:textId="27A2FC0A" w:rsidR="002E5E19" w:rsidRPr="003C32A7" w:rsidRDefault="002E5E19" w:rsidP="002E5E19">
      <w:pPr>
        <w:pStyle w:val="Prrafodelista"/>
        <w:numPr>
          <w:ilvl w:val="0"/>
          <w:numId w:val="14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Comunicación Institucional e Interna:</w:t>
      </w:r>
    </w:p>
    <w:p w14:paraId="32ABC3C1" w14:textId="593274AF" w:rsidR="002E5E19" w:rsidRPr="003C32A7" w:rsidRDefault="002E5E19" w:rsidP="002E5E19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Pilares misionales de la institución </w:t>
      </w:r>
    </w:p>
    <w:p w14:paraId="7FB348F1" w14:textId="58AA4ED9" w:rsidR="002E5E19" w:rsidRPr="003C32A7" w:rsidRDefault="002E5E19" w:rsidP="002E5E19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Actividades que hacen parte de la génesis de la U</w:t>
      </w:r>
    </w:p>
    <w:p w14:paraId="189FBB7E" w14:textId="64F2DEA7" w:rsidR="002E5E19" w:rsidRPr="003C32A7" w:rsidRDefault="002E5E19" w:rsidP="002E5E19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Bol</w:t>
      </w:r>
      <w:r w:rsidR="003D4A1B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etines informativos internos </w:t>
      </w:r>
    </w:p>
    <w:p w14:paraId="54549E09" w14:textId="0CAB4BE3" w:rsidR="003D4A1B" w:rsidRPr="003C32A7" w:rsidRDefault="003D4A1B" w:rsidP="002E5E19">
      <w:pPr>
        <w:pStyle w:val="Prrafodelista"/>
        <w:numPr>
          <w:ilvl w:val="0"/>
          <w:numId w:val="15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Uso de canales de comunicación interna </w:t>
      </w:r>
    </w:p>
    <w:p w14:paraId="6B976481" w14:textId="129F0686" w:rsidR="002E5E19" w:rsidRPr="003C32A7" w:rsidRDefault="002E5E19" w:rsidP="002E5E19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79CA0A02" w14:textId="77777777" w:rsidR="00F0065E" w:rsidRPr="003C32A7" w:rsidRDefault="00F0065E" w:rsidP="002E5E19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3DBCC5CB" w14:textId="0460D214" w:rsidR="002E5E19" w:rsidRPr="003C32A7" w:rsidRDefault="002E5E19" w:rsidP="002E5E19">
      <w:pPr>
        <w:pStyle w:val="Prrafodelista"/>
        <w:numPr>
          <w:ilvl w:val="0"/>
          <w:numId w:val="14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 xml:space="preserve">Comunicación Externa: </w:t>
      </w:r>
    </w:p>
    <w:p w14:paraId="09932BB8" w14:textId="1A826552" w:rsidR="00F0065E" w:rsidRPr="003C32A7" w:rsidRDefault="00F0065E" w:rsidP="00F0065E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Promoción a través de los canales </w:t>
      </w:r>
      <w:r w:rsidR="003D4A1B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externos 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propios de la U, como RRSS, </w:t>
      </w:r>
      <w:proofErr w:type="spellStart"/>
      <w:r w:rsidR="00C94720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Pág</w:t>
      </w:r>
      <w:proofErr w:type="spellEnd"/>
      <w:r w:rsidR="00C94720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Web, canal de YouT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ube, carteleras, CMR, </w:t>
      </w:r>
      <w:r w:rsidR="005F6B3D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SMS,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mail</w:t>
      </w:r>
      <w:r w:rsidR="0037614E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ing</w:t>
      </w:r>
      <w:proofErr w:type="spellEnd"/>
      <w:r w:rsidR="0037614E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, llamadas directas</w:t>
      </w:r>
    </w:p>
    <w:p w14:paraId="6CF1B3DA" w14:textId="637377EC" w:rsidR="00F0065E" w:rsidRPr="003C32A7" w:rsidRDefault="00F0065E" w:rsidP="00F0065E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Toda comunicación oficial emitida por los voceros de la institución </w:t>
      </w:r>
    </w:p>
    <w:p w14:paraId="5FCC8933" w14:textId="52CBADC4" w:rsidR="00F0065E" w:rsidRPr="003C32A7" w:rsidRDefault="00F0065E" w:rsidP="00F0065E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Monitoreo de medios con sondeo de información replicada en medios </w:t>
      </w:r>
    </w:p>
    <w:p w14:paraId="6AD62752" w14:textId="38096FBB" w:rsidR="00F0065E" w:rsidRPr="005422EA" w:rsidRDefault="0037614E" w:rsidP="00F0065E">
      <w:pPr>
        <w:pStyle w:val="Prrafodelista"/>
        <w:numPr>
          <w:ilvl w:val="0"/>
          <w:numId w:val="16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Cubrimiento a actividades propias de la institución.</w:t>
      </w:r>
    </w:p>
    <w:p w14:paraId="5D101EB1" w14:textId="77777777" w:rsidR="005422EA" w:rsidRPr="005422EA" w:rsidRDefault="005422EA" w:rsidP="005422EA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67ACEE7C" w14:textId="44D4884C" w:rsidR="0037614E" w:rsidRPr="003C32A7" w:rsidRDefault="0037614E" w:rsidP="0037614E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287D9ACF" w14:textId="1D78A2C7" w:rsidR="0037614E" w:rsidRPr="003C32A7" w:rsidRDefault="005422EA" w:rsidP="0037614E">
      <w:pPr>
        <w:pStyle w:val="Prrafodelista"/>
        <w:numPr>
          <w:ilvl w:val="0"/>
          <w:numId w:val="14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 xml:space="preserve">Comunicación de Línea </w:t>
      </w:r>
      <w:r w:rsidR="0037614E"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Estratégica:</w:t>
      </w:r>
    </w:p>
    <w:p w14:paraId="725696A7" w14:textId="758EC6FB" w:rsidR="0037614E" w:rsidRPr="003C32A7" w:rsidRDefault="0037614E" w:rsidP="0037614E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Alianzas estratégicas con otras entidades, para promover el posicionamiento de marca colaborativo</w:t>
      </w:r>
    </w:p>
    <w:p w14:paraId="01748D30" w14:textId="73FB5BFB" w:rsidR="000A795F" w:rsidRPr="003C32A7" w:rsidRDefault="000A795F" w:rsidP="0037614E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lastRenderedPageBreak/>
        <w:t xml:space="preserve">Marketing relacional </w:t>
      </w:r>
    </w:p>
    <w:p w14:paraId="0D049071" w14:textId="5D3883E2" w:rsidR="000A795F" w:rsidRPr="003C32A7" w:rsidRDefault="000A795F" w:rsidP="0037614E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Marketing de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influencers</w:t>
      </w:r>
      <w:proofErr w:type="spellEnd"/>
      <w:r w:rsidR="00EB4FDE"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.</w:t>
      </w: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</w:t>
      </w:r>
    </w:p>
    <w:p w14:paraId="3C8C89CA" w14:textId="7385641D" w:rsidR="0037614E" w:rsidRPr="003C32A7" w:rsidRDefault="0037614E" w:rsidP="0037614E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5F5E9DFA" w14:textId="77777777" w:rsidR="0037614E" w:rsidRPr="003C32A7" w:rsidRDefault="0037614E" w:rsidP="0037614E">
      <w:p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</w:p>
    <w:p w14:paraId="3E592795" w14:textId="38945F21" w:rsidR="0037614E" w:rsidRPr="003C32A7" w:rsidRDefault="0037614E" w:rsidP="0037614E">
      <w:pPr>
        <w:pStyle w:val="Prrafodelista"/>
        <w:numPr>
          <w:ilvl w:val="0"/>
          <w:numId w:val="14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  <w:t>Comunicación BTL:</w:t>
      </w:r>
    </w:p>
    <w:p w14:paraId="2F1244B7" w14:textId="14BFC603" w:rsidR="0037614E" w:rsidRPr="003C32A7" w:rsidRDefault="0037614E" w:rsidP="0037614E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Activación de marca con personajes de piso en eventos </w:t>
      </w:r>
    </w:p>
    <w:p w14:paraId="1C1C0DAD" w14:textId="474AA5EC" w:rsidR="00CC46B0" w:rsidRPr="003C32A7" w:rsidRDefault="00CC46B0" w:rsidP="0037614E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Usabilidad de medios diferenciadores para comunicar, como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brandeo</w:t>
      </w:r>
      <w:proofErr w:type="spellEnd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de un bus articulado, pendones aéreos en centros comerciales, </w:t>
      </w:r>
      <w:proofErr w:type="spellStart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>branding</w:t>
      </w:r>
      <w:proofErr w:type="spellEnd"/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 de escalas eléctricas, publicidad en ascensores de propiedad horizontal, perifoneo y volanteo, entre otros</w:t>
      </w:r>
    </w:p>
    <w:p w14:paraId="15CC3983" w14:textId="1760F55B" w:rsidR="00CC46B0" w:rsidRPr="003C32A7" w:rsidRDefault="00CC46B0" w:rsidP="0037614E">
      <w:pPr>
        <w:pStyle w:val="Prrafodelista"/>
        <w:numPr>
          <w:ilvl w:val="0"/>
          <w:numId w:val="17"/>
        </w:numPr>
        <w:jc w:val="both"/>
        <w:rPr>
          <w:rFonts w:ascii="Arial" w:eastAsia="Times New Roman" w:hAnsi="Arial" w:cs="Arial"/>
          <w:b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dr w:val="none" w:sz="0" w:space="0" w:color="auto" w:frame="1"/>
          <w:lang w:val="es-MX" w:eastAsia="es-CO"/>
        </w:rPr>
        <w:t xml:space="preserve">Participación en ferias y actividades donde se pueda compartir la experiencia universitaria de cerca. </w:t>
      </w:r>
    </w:p>
    <w:p w14:paraId="07BC6376" w14:textId="3F3DA8DC" w:rsidR="0046725E" w:rsidRPr="003C32A7" w:rsidRDefault="0046725E" w:rsidP="00C0775E">
      <w:pPr>
        <w:rPr>
          <w:rFonts w:ascii="Arial" w:hAnsi="Arial" w:cs="Arial"/>
          <w:b/>
        </w:rPr>
      </w:pPr>
    </w:p>
    <w:p w14:paraId="76A80B5A" w14:textId="77777777" w:rsidR="005C6E53" w:rsidRPr="003C32A7" w:rsidRDefault="005C6E53" w:rsidP="00FD137D">
      <w:pPr>
        <w:rPr>
          <w:rFonts w:ascii="Arial" w:hAnsi="Arial" w:cs="Arial"/>
        </w:rPr>
      </w:pPr>
    </w:p>
    <w:p w14:paraId="27C8729C" w14:textId="7BBDB15E" w:rsidR="003A3598" w:rsidRPr="003C32A7" w:rsidRDefault="003D4A1B" w:rsidP="00524EE3">
      <w:pPr>
        <w:ind w:firstLine="360"/>
        <w:rPr>
          <w:rFonts w:ascii="Arial" w:hAnsi="Arial" w:cs="Arial"/>
          <w:b/>
          <w:u w:val="single"/>
        </w:rPr>
      </w:pPr>
      <w:r w:rsidRPr="003C32A7">
        <w:rPr>
          <w:rFonts w:ascii="Arial" w:hAnsi="Arial" w:cs="Arial"/>
          <w:b/>
          <w:u w:val="single"/>
        </w:rPr>
        <w:t>IV.  PLAN DE ACCIÓN:</w:t>
      </w:r>
    </w:p>
    <w:p w14:paraId="1A3837E4" w14:textId="77777777" w:rsidR="003A3598" w:rsidRPr="003C32A7" w:rsidRDefault="003A3598" w:rsidP="003A359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 xml:space="preserve">Plan de medios </w:t>
      </w:r>
    </w:p>
    <w:p w14:paraId="79C4E7D6" w14:textId="77777777" w:rsidR="003A3598" w:rsidRPr="003C32A7" w:rsidRDefault="003A3598" w:rsidP="003A359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 xml:space="preserve">Productos </w:t>
      </w:r>
    </w:p>
    <w:p w14:paraId="11FEFDEC" w14:textId="77777777" w:rsidR="003A3598" w:rsidRPr="003C32A7" w:rsidRDefault="003A3598" w:rsidP="003A3598">
      <w:pPr>
        <w:pStyle w:val="Prrafodelista"/>
        <w:numPr>
          <w:ilvl w:val="0"/>
          <w:numId w:val="10"/>
        </w:numPr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>Recursos</w:t>
      </w:r>
    </w:p>
    <w:p w14:paraId="3068129C" w14:textId="77777777" w:rsidR="003A3598" w:rsidRPr="003C32A7" w:rsidRDefault="003A3598" w:rsidP="003A3598">
      <w:pPr>
        <w:rPr>
          <w:rFonts w:ascii="Arial" w:hAnsi="Arial" w:cs="Arial"/>
          <w:b/>
        </w:rPr>
      </w:pPr>
    </w:p>
    <w:p w14:paraId="1BF71200" w14:textId="77777777" w:rsidR="0046725E" w:rsidRPr="003C32A7" w:rsidRDefault="0046725E" w:rsidP="003A3598">
      <w:pPr>
        <w:rPr>
          <w:rFonts w:ascii="Arial" w:hAnsi="Arial" w:cs="Arial"/>
          <w:b/>
        </w:rPr>
      </w:pPr>
    </w:p>
    <w:p w14:paraId="707A39CD" w14:textId="0C3C59B6" w:rsidR="003A3598" w:rsidRPr="003C32A7" w:rsidRDefault="003D4A1B" w:rsidP="003A3598">
      <w:pPr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>DETALLADO:</w:t>
      </w:r>
    </w:p>
    <w:p w14:paraId="1C086955" w14:textId="77777777" w:rsidR="003A3598" w:rsidRPr="003C32A7" w:rsidRDefault="003A3598" w:rsidP="003A3598">
      <w:pPr>
        <w:rPr>
          <w:rFonts w:ascii="Arial" w:hAnsi="Arial" w:cs="Arial"/>
          <w:b/>
        </w:rPr>
      </w:pPr>
    </w:p>
    <w:p w14:paraId="09BD9F19" w14:textId="77777777" w:rsidR="003A3598" w:rsidRPr="003C32A7" w:rsidRDefault="003A3598" w:rsidP="001C084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 xml:space="preserve">Plan de medios: </w:t>
      </w:r>
    </w:p>
    <w:p w14:paraId="4A8D44EB" w14:textId="3A5F0CB6" w:rsidR="003A3598" w:rsidRPr="003C32A7" w:rsidRDefault="003A3598" w:rsidP="001C0844">
      <w:pPr>
        <w:pStyle w:val="Prrafodelista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Nota: formulación del plan de medios de conformidad con </w:t>
      </w:r>
      <w:r w:rsidR="00405462" w:rsidRPr="003C32A7">
        <w:rPr>
          <w:rFonts w:ascii="Arial" w:hAnsi="Arial" w:cs="Arial"/>
        </w:rPr>
        <w:t>la necesidad establecida</w:t>
      </w:r>
      <w:r w:rsidRPr="003C32A7">
        <w:rPr>
          <w:rFonts w:ascii="Arial" w:hAnsi="Arial" w:cs="Arial"/>
        </w:rPr>
        <w:t xml:space="preserve"> para el desarrollo de la</w:t>
      </w:r>
      <w:r w:rsidR="003D4A1B" w:rsidRPr="003C32A7">
        <w:rPr>
          <w:rFonts w:ascii="Arial" w:hAnsi="Arial" w:cs="Arial"/>
        </w:rPr>
        <w:t>s</w:t>
      </w:r>
      <w:r w:rsidRPr="003C32A7">
        <w:rPr>
          <w:rFonts w:ascii="Arial" w:hAnsi="Arial" w:cs="Arial"/>
        </w:rPr>
        <w:t xml:space="preserve"> campaña</w:t>
      </w:r>
      <w:r w:rsidR="003D4A1B" w:rsidRPr="003C32A7">
        <w:rPr>
          <w:rFonts w:ascii="Arial" w:hAnsi="Arial" w:cs="Arial"/>
        </w:rPr>
        <w:t>s</w:t>
      </w:r>
      <w:r w:rsidRPr="003C32A7">
        <w:rPr>
          <w:rFonts w:ascii="Arial" w:hAnsi="Arial" w:cs="Arial"/>
        </w:rPr>
        <w:t xml:space="preserve"> y los recursos disponibles </w:t>
      </w:r>
      <w:r w:rsidR="003D4A1B" w:rsidRPr="003C32A7">
        <w:rPr>
          <w:rFonts w:ascii="Arial" w:hAnsi="Arial" w:cs="Arial"/>
        </w:rPr>
        <w:t>para cada vigencia.</w:t>
      </w:r>
    </w:p>
    <w:p w14:paraId="2899C61C" w14:textId="77777777" w:rsidR="003A3598" w:rsidRPr="003C32A7" w:rsidRDefault="003A3598" w:rsidP="001C0844">
      <w:pPr>
        <w:pStyle w:val="Prrafodelista"/>
        <w:jc w:val="both"/>
        <w:rPr>
          <w:rFonts w:ascii="Arial" w:hAnsi="Arial" w:cs="Arial"/>
        </w:rPr>
      </w:pPr>
    </w:p>
    <w:p w14:paraId="2E51F8BD" w14:textId="77777777" w:rsidR="003A3598" w:rsidRPr="003C32A7" w:rsidRDefault="003A3598" w:rsidP="001C084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 xml:space="preserve">Productos:  </w:t>
      </w:r>
    </w:p>
    <w:p w14:paraId="19C038F6" w14:textId="01A6F5AE" w:rsidR="002C2589" w:rsidRPr="003C32A7" w:rsidRDefault="003A3598" w:rsidP="001C0844">
      <w:pPr>
        <w:pStyle w:val="Prrafodelista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Nota: Elaboración del listado de requerimientos de productos o piezas publicit</w:t>
      </w:r>
      <w:r w:rsidR="003D4A1B" w:rsidRPr="003C32A7">
        <w:rPr>
          <w:rFonts w:ascii="Arial" w:hAnsi="Arial" w:cs="Arial"/>
        </w:rPr>
        <w:t xml:space="preserve">arias digitales, para impresión o publicación, según la necesidad de cada caso; realizados mediante las herramientas definidas para su solicitud como lo son los formularios de medios audiovisuales y formulario de artes gráficas. </w:t>
      </w:r>
    </w:p>
    <w:p w14:paraId="7E560816" w14:textId="77777777" w:rsidR="0046725E" w:rsidRPr="003C32A7" w:rsidRDefault="0046725E" w:rsidP="0046725E">
      <w:pPr>
        <w:pStyle w:val="Prrafodelista"/>
        <w:rPr>
          <w:rFonts w:ascii="Arial" w:hAnsi="Arial" w:cs="Arial"/>
        </w:rPr>
      </w:pPr>
    </w:p>
    <w:p w14:paraId="45812236" w14:textId="4EF90551" w:rsidR="002C2589" w:rsidRPr="003C32A7" w:rsidRDefault="00C0775E" w:rsidP="001C0844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>Recursos:</w:t>
      </w:r>
    </w:p>
    <w:p w14:paraId="060A52F4" w14:textId="77777777" w:rsidR="0046725E" w:rsidRPr="003C32A7" w:rsidRDefault="0046725E" w:rsidP="001C0844">
      <w:pPr>
        <w:pStyle w:val="Prrafodelista"/>
        <w:numPr>
          <w:ilvl w:val="1"/>
          <w:numId w:val="11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Recurso humano</w:t>
      </w:r>
    </w:p>
    <w:p w14:paraId="551D0C3E" w14:textId="77777777" w:rsidR="00F23618" w:rsidRPr="003C32A7" w:rsidRDefault="0046725E" w:rsidP="001C0844">
      <w:pPr>
        <w:pStyle w:val="Prrafodelista"/>
        <w:numPr>
          <w:ilvl w:val="2"/>
          <w:numId w:val="11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Mesa técnica y estratégica</w:t>
      </w:r>
      <w:r w:rsidR="00F23618" w:rsidRPr="003C32A7">
        <w:rPr>
          <w:rFonts w:ascii="Arial" w:hAnsi="Arial" w:cs="Arial"/>
        </w:rPr>
        <w:t xml:space="preserve"> </w:t>
      </w:r>
    </w:p>
    <w:p w14:paraId="566B89CD" w14:textId="7E94CE2B" w:rsidR="0046725E" w:rsidRPr="003C32A7" w:rsidRDefault="00F23618" w:rsidP="001C084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D</w:t>
      </w:r>
      <w:r w:rsidR="008F286B" w:rsidRPr="003C32A7">
        <w:rPr>
          <w:rFonts w:ascii="Arial" w:hAnsi="Arial" w:cs="Arial"/>
        </w:rPr>
        <w:t>efinición de las narrativas, canales, proposición de escenarios y enfo</w:t>
      </w:r>
      <w:r w:rsidRPr="003C32A7">
        <w:rPr>
          <w:rFonts w:ascii="Arial" w:hAnsi="Arial" w:cs="Arial"/>
        </w:rPr>
        <w:t>ques</w:t>
      </w:r>
      <w:r w:rsidR="003D4A1B" w:rsidRPr="003C32A7">
        <w:rPr>
          <w:rFonts w:ascii="Arial" w:hAnsi="Arial" w:cs="Arial"/>
        </w:rPr>
        <w:t xml:space="preserve"> con el equipo de trabajo</w:t>
      </w:r>
    </w:p>
    <w:p w14:paraId="76927129" w14:textId="55D2414D" w:rsidR="00F23618" w:rsidRPr="003C32A7" w:rsidRDefault="00405462" w:rsidP="001C0844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Programación periódica</w:t>
      </w:r>
      <w:r w:rsidR="00F23618" w:rsidRPr="003C32A7">
        <w:rPr>
          <w:rFonts w:ascii="Arial" w:hAnsi="Arial" w:cs="Arial"/>
        </w:rPr>
        <w:t xml:space="preserve"> de contenidos (automáticos/progresivos)</w:t>
      </w:r>
    </w:p>
    <w:p w14:paraId="6B0C1D1D" w14:textId="77777777" w:rsidR="0046725E" w:rsidRPr="003C32A7" w:rsidRDefault="0046725E" w:rsidP="001C0844">
      <w:pPr>
        <w:pStyle w:val="Prrafodelista"/>
        <w:numPr>
          <w:ilvl w:val="2"/>
          <w:numId w:val="11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Director de contenidos</w:t>
      </w:r>
    </w:p>
    <w:p w14:paraId="4AC5DF0A" w14:textId="64C7559F" w:rsidR="0046725E" w:rsidRPr="003C32A7" w:rsidRDefault="003D4A1B" w:rsidP="001C0844">
      <w:pPr>
        <w:pStyle w:val="Prrafodelista"/>
        <w:numPr>
          <w:ilvl w:val="2"/>
          <w:numId w:val="11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Má</w:t>
      </w:r>
      <w:r w:rsidR="0046725E" w:rsidRPr="003C32A7">
        <w:rPr>
          <w:rFonts w:ascii="Arial" w:hAnsi="Arial" w:cs="Arial"/>
        </w:rPr>
        <w:t>ster digital</w:t>
      </w:r>
    </w:p>
    <w:p w14:paraId="240A6611" w14:textId="77777777" w:rsidR="0046725E" w:rsidRPr="003C32A7" w:rsidRDefault="0046725E" w:rsidP="001C0844">
      <w:pPr>
        <w:pStyle w:val="Prrafodelista"/>
        <w:numPr>
          <w:ilvl w:val="2"/>
          <w:numId w:val="11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Diseñador gráfico </w:t>
      </w:r>
      <w:r w:rsidR="00F23618" w:rsidRPr="003C32A7">
        <w:rPr>
          <w:rFonts w:ascii="Arial" w:hAnsi="Arial" w:cs="Arial"/>
        </w:rPr>
        <w:t>(manual de imagen y uso- producción y desarrollo de piezas gráficas para las diferentes plataformas digitales, además de medios tradicionales)</w:t>
      </w:r>
    </w:p>
    <w:p w14:paraId="3DFA4F13" w14:textId="77777777" w:rsidR="0046725E" w:rsidRPr="003C32A7" w:rsidRDefault="0046725E" w:rsidP="001C0844">
      <w:pPr>
        <w:pStyle w:val="Prrafodelista"/>
        <w:numPr>
          <w:ilvl w:val="2"/>
          <w:numId w:val="11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Operador y editor audiovisual (fotografía y vídeo)</w:t>
      </w:r>
    </w:p>
    <w:p w14:paraId="46B86EE2" w14:textId="77777777" w:rsidR="008F286B" w:rsidRPr="003C32A7" w:rsidRDefault="008F286B" w:rsidP="001C0844">
      <w:pPr>
        <w:pStyle w:val="Prrafodelista"/>
        <w:ind w:left="1800"/>
        <w:jc w:val="both"/>
        <w:rPr>
          <w:rFonts w:ascii="Arial" w:hAnsi="Arial" w:cs="Arial"/>
        </w:rPr>
      </w:pPr>
    </w:p>
    <w:p w14:paraId="2C82ABEB" w14:textId="66F1ECAD" w:rsidR="0046725E" w:rsidRPr="003C32A7" w:rsidRDefault="008F286B" w:rsidP="001C0844">
      <w:pPr>
        <w:pStyle w:val="Prrafodelista"/>
        <w:ind w:left="1800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Nota: se propone contar con un analista de información. (Análisis en contraste, otra mirada a la lectura del entorno, de encuestas, estadísticas y hechos; análisis y alcance de las mediciones, los rangos, los públicos y los impactos).  Programas y aplicaciones</w:t>
      </w:r>
      <w:r w:rsidR="003D4A1B" w:rsidRPr="003C32A7">
        <w:rPr>
          <w:rFonts w:ascii="Arial" w:hAnsi="Arial" w:cs="Arial"/>
        </w:rPr>
        <w:t xml:space="preserve">, quien además adelante segmentación de mercados y estudios de referenciación del entorno. </w:t>
      </w:r>
    </w:p>
    <w:p w14:paraId="2C0A2BB7" w14:textId="77777777" w:rsidR="00F453F5" w:rsidRPr="003C32A7" w:rsidRDefault="00F453F5" w:rsidP="001C0844">
      <w:pPr>
        <w:pStyle w:val="Prrafodelista"/>
        <w:ind w:left="1800"/>
        <w:jc w:val="both"/>
        <w:rPr>
          <w:rFonts w:ascii="Arial" w:hAnsi="Arial" w:cs="Arial"/>
        </w:rPr>
      </w:pPr>
    </w:p>
    <w:p w14:paraId="1D3BE10D" w14:textId="50CE3F31" w:rsidR="00F453F5" w:rsidRPr="003C32A7" w:rsidRDefault="00F453F5" w:rsidP="001C084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>Recurso técnico/programático</w:t>
      </w:r>
      <w:r w:rsidR="00C0775E" w:rsidRPr="003C32A7">
        <w:rPr>
          <w:rFonts w:ascii="Arial" w:hAnsi="Arial" w:cs="Arial"/>
          <w:b/>
        </w:rPr>
        <w:t>:</w:t>
      </w:r>
      <w:r w:rsidRPr="003C32A7">
        <w:rPr>
          <w:rFonts w:ascii="Arial" w:hAnsi="Arial" w:cs="Arial"/>
          <w:b/>
        </w:rPr>
        <w:t xml:space="preserve"> </w:t>
      </w:r>
    </w:p>
    <w:p w14:paraId="1D3573D6" w14:textId="796EC324" w:rsidR="00F453F5" w:rsidRPr="003C32A7" w:rsidRDefault="00F453F5" w:rsidP="001C0844">
      <w:pPr>
        <w:pStyle w:val="Prrafodelista"/>
        <w:ind w:left="1440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Nota: Se refiere a la estrategia integral </w:t>
      </w:r>
      <w:r w:rsidR="003D4A1B" w:rsidRPr="003C32A7">
        <w:rPr>
          <w:rFonts w:ascii="Arial" w:hAnsi="Arial" w:cs="Arial"/>
        </w:rPr>
        <w:t xml:space="preserve">y su debida planeación, proyección e implementación. </w:t>
      </w:r>
    </w:p>
    <w:p w14:paraId="26A9907E" w14:textId="77777777" w:rsidR="00F453F5" w:rsidRPr="003C32A7" w:rsidRDefault="00F453F5" w:rsidP="001C0844">
      <w:pPr>
        <w:pStyle w:val="Prrafodelista"/>
        <w:ind w:left="1440"/>
        <w:jc w:val="both"/>
        <w:rPr>
          <w:rFonts w:ascii="Arial" w:hAnsi="Arial" w:cs="Arial"/>
        </w:rPr>
      </w:pPr>
    </w:p>
    <w:p w14:paraId="5218EAA5" w14:textId="2000912D" w:rsidR="00F453F5" w:rsidRPr="003C32A7" w:rsidRDefault="00C0775E" w:rsidP="001C084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>Recurso logístico:</w:t>
      </w:r>
    </w:p>
    <w:p w14:paraId="20EE909D" w14:textId="5B4CF7DB" w:rsidR="00505A6A" w:rsidRPr="003C32A7" w:rsidRDefault="00505A6A" w:rsidP="001C0844">
      <w:pPr>
        <w:pStyle w:val="Prrafodelista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-Esta propuesta incluye programas </w:t>
      </w:r>
      <w:r w:rsidR="00FD137D" w:rsidRPr="003C32A7">
        <w:rPr>
          <w:rFonts w:ascii="Arial" w:hAnsi="Arial" w:cs="Arial"/>
        </w:rPr>
        <w:t xml:space="preserve">de software </w:t>
      </w:r>
      <w:r w:rsidRPr="003C32A7">
        <w:rPr>
          <w:rFonts w:ascii="Arial" w:hAnsi="Arial" w:cs="Arial"/>
        </w:rPr>
        <w:t>y computadores para producción de contenidos gráficos</w:t>
      </w:r>
      <w:r w:rsidR="00484F5F" w:rsidRPr="003C32A7">
        <w:rPr>
          <w:rFonts w:ascii="Arial" w:hAnsi="Arial" w:cs="Arial"/>
        </w:rPr>
        <w:t>, audiovisuales</w:t>
      </w:r>
      <w:r w:rsidRPr="003C32A7">
        <w:rPr>
          <w:rFonts w:ascii="Arial" w:hAnsi="Arial" w:cs="Arial"/>
        </w:rPr>
        <w:t xml:space="preserve"> y literarios </w:t>
      </w:r>
    </w:p>
    <w:p w14:paraId="7B2E9440" w14:textId="77777777" w:rsidR="00505A6A" w:rsidRPr="003C32A7" w:rsidRDefault="00505A6A" w:rsidP="001C0844">
      <w:pPr>
        <w:pStyle w:val="Prrafodelista"/>
        <w:jc w:val="both"/>
        <w:rPr>
          <w:rFonts w:ascii="Arial" w:hAnsi="Arial" w:cs="Arial"/>
        </w:rPr>
      </w:pPr>
    </w:p>
    <w:p w14:paraId="44FA4473" w14:textId="12505FA7" w:rsidR="00505A6A" w:rsidRPr="003C32A7" w:rsidRDefault="00FD137D" w:rsidP="001C0844">
      <w:pPr>
        <w:pStyle w:val="Prrafodelista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-I</w:t>
      </w:r>
      <w:r w:rsidR="00484F5F" w:rsidRPr="003C32A7">
        <w:rPr>
          <w:rFonts w:ascii="Arial" w:hAnsi="Arial" w:cs="Arial"/>
        </w:rPr>
        <w:t>ncluye cámara</w:t>
      </w:r>
      <w:r w:rsidRPr="003C32A7">
        <w:rPr>
          <w:rFonts w:ascii="Arial" w:hAnsi="Arial" w:cs="Arial"/>
        </w:rPr>
        <w:t>s</w:t>
      </w:r>
      <w:r w:rsidR="00484F5F" w:rsidRPr="003C32A7">
        <w:rPr>
          <w:rFonts w:ascii="Arial" w:hAnsi="Arial" w:cs="Arial"/>
        </w:rPr>
        <w:t xml:space="preserve"> profesional</w:t>
      </w:r>
      <w:r w:rsidRPr="003C32A7">
        <w:rPr>
          <w:rFonts w:ascii="Arial" w:hAnsi="Arial" w:cs="Arial"/>
        </w:rPr>
        <w:t>es</w:t>
      </w:r>
      <w:r w:rsidR="00484F5F" w:rsidRPr="003C32A7">
        <w:rPr>
          <w:rFonts w:ascii="Arial" w:hAnsi="Arial" w:cs="Arial"/>
        </w:rPr>
        <w:t xml:space="preserve"> de fotografía y vídeo </w:t>
      </w:r>
      <w:r w:rsidRPr="003C32A7">
        <w:rPr>
          <w:rFonts w:ascii="Arial" w:hAnsi="Arial" w:cs="Arial"/>
        </w:rPr>
        <w:t>con sus respectivas tarjetas.</w:t>
      </w:r>
    </w:p>
    <w:p w14:paraId="5020CA84" w14:textId="77777777" w:rsidR="00505A6A" w:rsidRPr="003C32A7" w:rsidRDefault="00505A6A" w:rsidP="001C0844">
      <w:pPr>
        <w:pStyle w:val="Prrafodelista"/>
        <w:jc w:val="both"/>
        <w:rPr>
          <w:rFonts w:ascii="Arial" w:hAnsi="Arial" w:cs="Arial"/>
        </w:rPr>
      </w:pPr>
    </w:p>
    <w:p w14:paraId="15060285" w14:textId="77777777" w:rsidR="00C87A0A" w:rsidRPr="003C32A7" w:rsidRDefault="00C87A0A" w:rsidP="001C0844">
      <w:pPr>
        <w:jc w:val="both"/>
        <w:rPr>
          <w:rFonts w:ascii="Arial" w:hAnsi="Arial" w:cs="Arial"/>
        </w:rPr>
      </w:pPr>
    </w:p>
    <w:p w14:paraId="229B769E" w14:textId="77777777" w:rsidR="00C87A0A" w:rsidRPr="003C32A7" w:rsidRDefault="00C87A0A" w:rsidP="001C0844">
      <w:pPr>
        <w:pStyle w:val="Prrafodelista"/>
        <w:numPr>
          <w:ilvl w:val="1"/>
          <w:numId w:val="11"/>
        </w:numPr>
        <w:jc w:val="both"/>
        <w:rPr>
          <w:rFonts w:ascii="Arial" w:hAnsi="Arial" w:cs="Arial"/>
          <w:b/>
        </w:rPr>
      </w:pPr>
      <w:r w:rsidRPr="003C32A7">
        <w:rPr>
          <w:rFonts w:ascii="Arial" w:hAnsi="Arial" w:cs="Arial"/>
          <w:b/>
        </w:rPr>
        <w:t>Recurso financiero</w:t>
      </w:r>
    </w:p>
    <w:p w14:paraId="41225E1F" w14:textId="339B63A5" w:rsidR="00C87A0A" w:rsidRPr="003C32A7" w:rsidRDefault="00106C1E" w:rsidP="001C0844">
      <w:pPr>
        <w:ind w:left="720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No se tiene </w:t>
      </w:r>
      <w:r w:rsidR="00FD137D" w:rsidRPr="003C32A7">
        <w:rPr>
          <w:rFonts w:ascii="Arial" w:hAnsi="Arial" w:cs="Arial"/>
        </w:rPr>
        <w:t>estructura funcional oficial.</w:t>
      </w:r>
    </w:p>
    <w:p w14:paraId="00D6FB9F" w14:textId="77777777" w:rsidR="00FD137D" w:rsidRPr="003C32A7" w:rsidRDefault="00FD137D" w:rsidP="001C0844">
      <w:pPr>
        <w:ind w:left="720"/>
        <w:jc w:val="both"/>
        <w:rPr>
          <w:rFonts w:ascii="Arial" w:hAnsi="Arial" w:cs="Arial"/>
        </w:rPr>
      </w:pPr>
    </w:p>
    <w:p w14:paraId="5E81931E" w14:textId="179E27A3" w:rsidR="00505A6A" w:rsidRPr="003C32A7" w:rsidRDefault="00505A6A" w:rsidP="001C0844">
      <w:pPr>
        <w:ind w:left="720"/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Nota: No incluye los costos de pauta inorgánica ni motores de búsqueda digital</w:t>
      </w:r>
      <w:r w:rsidR="00C0775E" w:rsidRPr="003C32A7">
        <w:rPr>
          <w:rFonts w:ascii="Arial" w:hAnsi="Arial" w:cs="Arial"/>
        </w:rPr>
        <w:t>.</w:t>
      </w:r>
    </w:p>
    <w:p w14:paraId="2BF5C728" w14:textId="4451CF81" w:rsidR="00505A6A" w:rsidRPr="003C32A7" w:rsidRDefault="00505A6A" w:rsidP="001C0844">
      <w:pPr>
        <w:jc w:val="both"/>
        <w:rPr>
          <w:rFonts w:ascii="Arial" w:hAnsi="Arial" w:cs="Arial"/>
        </w:rPr>
      </w:pPr>
    </w:p>
    <w:p w14:paraId="2E7BB621" w14:textId="20A66A3D" w:rsidR="00EB4FDE" w:rsidRPr="003C32A7" w:rsidRDefault="00EB4FDE" w:rsidP="001C0844">
      <w:pPr>
        <w:jc w:val="both"/>
        <w:rPr>
          <w:rFonts w:ascii="Arial" w:hAnsi="Arial" w:cs="Arial"/>
          <w:b/>
        </w:rPr>
      </w:pPr>
    </w:p>
    <w:p w14:paraId="5C28632B" w14:textId="77777777" w:rsidR="00EB4FDE" w:rsidRPr="003C32A7" w:rsidRDefault="00EB4FDE" w:rsidP="00EB4FDE">
      <w:pPr>
        <w:jc w:val="both"/>
        <w:rPr>
          <w:rFonts w:ascii="Arial" w:eastAsia="Times New Roman" w:hAnsi="Arial" w:cs="Arial"/>
          <w:bdr w:val="none" w:sz="0" w:space="0" w:color="auto" w:frame="1"/>
          <w:lang w:val="es-MX" w:eastAsia="es-CO"/>
        </w:rPr>
      </w:pPr>
    </w:p>
    <w:p w14:paraId="1471624F" w14:textId="569950D2" w:rsidR="00EB4FDE" w:rsidRPr="003C32A7" w:rsidRDefault="00EB4FDE" w:rsidP="00524EE3">
      <w:pPr>
        <w:ind w:firstLine="360"/>
        <w:jc w:val="both"/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</w:pPr>
      <w:r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>V.</w:t>
      </w:r>
      <w:r w:rsidRPr="003C32A7">
        <w:rPr>
          <w:rFonts w:ascii="Arial" w:eastAsia="Times New Roman" w:hAnsi="Arial" w:cs="Arial"/>
          <w:b/>
          <w:u w:val="single"/>
          <w:bdr w:val="none" w:sz="0" w:space="0" w:color="auto" w:frame="1"/>
          <w:lang w:val="es-MX" w:eastAsia="es-CO"/>
        </w:rPr>
        <w:tab/>
        <w:t>ANEXOS:</w:t>
      </w:r>
    </w:p>
    <w:p w14:paraId="558B2E5A" w14:textId="78C97232" w:rsidR="00EB4FDE" w:rsidRPr="003C32A7" w:rsidRDefault="00EB4FDE" w:rsidP="001C0844">
      <w:pPr>
        <w:jc w:val="both"/>
        <w:rPr>
          <w:rFonts w:ascii="Arial" w:hAnsi="Arial" w:cs="Arial"/>
        </w:rPr>
      </w:pPr>
    </w:p>
    <w:p w14:paraId="632EDABA" w14:textId="6454FE23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ABC Proceso de Comunicación</w:t>
      </w:r>
    </w:p>
    <w:p w14:paraId="2BA683DF" w14:textId="4D1461CA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Cronograma anual de fechas especiales</w:t>
      </w:r>
    </w:p>
    <w:p w14:paraId="21F8625E" w14:textId="09BBBAED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Formularios de solicitud (Medios Audiovisuales y Medios Gráficos)</w:t>
      </w:r>
    </w:p>
    <w:p w14:paraId="01FEC2E9" w14:textId="09E35AB8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Tabla de tiempos Productos </w:t>
      </w:r>
      <w:proofErr w:type="spellStart"/>
      <w:r w:rsidRPr="003C32A7">
        <w:rPr>
          <w:rFonts w:ascii="Arial" w:hAnsi="Arial" w:cs="Arial"/>
        </w:rPr>
        <w:t>Unilibre</w:t>
      </w:r>
      <w:proofErr w:type="spellEnd"/>
    </w:p>
    <w:p w14:paraId="721C06DA" w14:textId="172B982A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>Plantillas para recrear pieza</w:t>
      </w:r>
      <w:r w:rsidR="00B9651D" w:rsidRPr="003C32A7">
        <w:rPr>
          <w:rFonts w:ascii="Arial" w:hAnsi="Arial" w:cs="Arial"/>
        </w:rPr>
        <w:t>s/artes, con la línea gráfica avalada</w:t>
      </w:r>
    </w:p>
    <w:p w14:paraId="138A8837" w14:textId="287350E3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Instructivo de </w:t>
      </w:r>
      <w:proofErr w:type="spellStart"/>
      <w:r w:rsidRPr="003C32A7">
        <w:rPr>
          <w:rFonts w:ascii="Arial" w:hAnsi="Arial" w:cs="Arial"/>
        </w:rPr>
        <w:t>Autograbación</w:t>
      </w:r>
      <w:proofErr w:type="spellEnd"/>
      <w:r w:rsidRPr="003C32A7">
        <w:rPr>
          <w:rFonts w:ascii="Arial" w:hAnsi="Arial" w:cs="Arial"/>
        </w:rPr>
        <w:t xml:space="preserve"> </w:t>
      </w:r>
    </w:p>
    <w:p w14:paraId="6AF2ECBA" w14:textId="61C1A986" w:rsidR="00EB4FDE" w:rsidRPr="003C32A7" w:rsidRDefault="00EB4FDE" w:rsidP="00EB4FDE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Manual de Marca y Estilo </w:t>
      </w:r>
    </w:p>
    <w:p w14:paraId="7BA45A21" w14:textId="277829F3" w:rsidR="003A7C7C" w:rsidRPr="003C32A7" w:rsidRDefault="003A7C7C" w:rsidP="003A7C7C">
      <w:pPr>
        <w:rPr>
          <w:rFonts w:ascii="Arial" w:hAnsi="Arial" w:cs="Arial"/>
        </w:rPr>
      </w:pPr>
    </w:p>
    <w:p w14:paraId="47EE12CA" w14:textId="2C470051" w:rsidR="003A7C7C" w:rsidRDefault="003A7C7C" w:rsidP="003A7C7C">
      <w:pPr>
        <w:rPr>
          <w:rFonts w:ascii="Arial" w:hAnsi="Arial" w:cs="Arial"/>
        </w:rPr>
      </w:pPr>
    </w:p>
    <w:p w14:paraId="3AE3FE2A" w14:textId="77777777" w:rsidR="00EF2DEA" w:rsidRPr="003C32A7" w:rsidRDefault="00EF2DEA" w:rsidP="003A7C7C">
      <w:pPr>
        <w:rPr>
          <w:rFonts w:ascii="Arial" w:hAnsi="Arial" w:cs="Arial"/>
        </w:rPr>
      </w:pPr>
    </w:p>
    <w:p w14:paraId="0998B804" w14:textId="671F1E90" w:rsidR="003A7C7C" w:rsidRPr="003C32A7" w:rsidRDefault="009B6E8D" w:rsidP="003A7C7C">
      <w:pPr>
        <w:rPr>
          <w:rFonts w:ascii="Arial" w:hAnsi="Arial" w:cs="Arial"/>
          <w:b/>
          <w:sz w:val="36"/>
        </w:rPr>
      </w:pPr>
      <w:hyperlink r:id="rId5" w:history="1">
        <w:r w:rsidR="003A7C7C" w:rsidRPr="003C32A7">
          <w:rPr>
            <w:rStyle w:val="Hipervnculo"/>
            <w:rFonts w:ascii="Arial" w:hAnsi="Arial" w:cs="Arial"/>
            <w:b/>
            <w:sz w:val="36"/>
          </w:rPr>
          <w:t xml:space="preserve">Manual de Marca </w:t>
        </w:r>
        <w:proofErr w:type="spellStart"/>
        <w:r w:rsidR="003A7C7C" w:rsidRPr="003C32A7">
          <w:rPr>
            <w:rStyle w:val="Hipervnculo"/>
            <w:rFonts w:ascii="Arial" w:hAnsi="Arial" w:cs="Arial"/>
            <w:b/>
            <w:sz w:val="36"/>
          </w:rPr>
          <w:t>Unilibre</w:t>
        </w:r>
        <w:proofErr w:type="spellEnd"/>
      </w:hyperlink>
      <w:r w:rsidR="003A7C7C" w:rsidRPr="003C32A7">
        <w:rPr>
          <w:rFonts w:ascii="Arial" w:hAnsi="Arial" w:cs="Arial"/>
          <w:b/>
          <w:sz w:val="36"/>
        </w:rPr>
        <w:t xml:space="preserve"> </w:t>
      </w:r>
      <w:r w:rsidR="002034A7" w:rsidRPr="003C32A7">
        <w:rPr>
          <w:rFonts w:ascii="Arial" w:hAnsi="Arial" w:cs="Arial"/>
          <w:b/>
          <w:sz w:val="36"/>
        </w:rPr>
        <w:t xml:space="preserve"> </w:t>
      </w:r>
    </w:p>
    <w:p w14:paraId="30415567" w14:textId="77777777" w:rsidR="00405462" w:rsidRPr="003C32A7" w:rsidRDefault="00FD137D" w:rsidP="00F453F5">
      <w:pPr>
        <w:pStyle w:val="Prrafodelista"/>
        <w:ind w:left="1440"/>
        <w:rPr>
          <w:rFonts w:ascii="Arial" w:hAnsi="Arial" w:cs="Arial"/>
        </w:rPr>
      </w:pPr>
      <w:r w:rsidRPr="003C32A7">
        <w:rPr>
          <w:rFonts w:ascii="Arial" w:hAnsi="Arial" w:cs="Arial"/>
        </w:rPr>
        <w:t xml:space="preserve">                                        </w:t>
      </w:r>
    </w:p>
    <w:p w14:paraId="43B4E23B" w14:textId="773B9F8C" w:rsidR="003E109C" w:rsidRPr="003A7C7C" w:rsidRDefault="003E109C" w:rsidP="00BE2BBE">
      <w:pPr>
        <w:rPr>
          <w:rFonts w:ascii="Arial" w:hAnsi="Arial" w:cs="Arial"/>
        </w:rPr>
      </w:pPr>
    </w:p>
    <w:sectPr w:rsidR="003E109C" w:rsidRPr="003A7C7C" w:rsidSect="00A52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66ED"/>
    <w:multiLevelType w:val="hybridMultilevel"/>
    <w:tmpl w:val="C0BEAD6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8141B6"/>
    <w:multiLevelType w:val="hybridMultilevel"/>
    <w:tmpl w:val="42CA89C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8C4DE8"/>
    <w:multiLevelType w:val="hybridMultilevel"/>
    <w:tmpl w:val="16924D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288B"/>
    <w:multiLevelType w:val="multilevel"/>
    <w:tmpl w:val="0FA81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711722D"/>
    <w:multiLevelType w:val="hybridMultilevel"/>
    <w:tmpl w:val="3FC6239E"/>
    <w:lvl w:ilvl="0" w:tplc="A8429CC8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7897BA8"/>
    <w:multiLevelType w:val="hybridMultilevel"/>
    <w:tmpl w:val="F71C7FA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2262F"/>
    <w:multiLevelType w:val="multilevel"/>
    <w:tmpl w:val="1F6E3D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30E6BB4"/>
    <w:multiLevelType w:val="hybridMultilevel"/>
    <w:tmpl w:val="46546B7E"/>
    <w:lvl w:ilvl="0" w:tplc="90B4E316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03222E"/>
    <w:multiLevelType w:val="hybridMultilevel"/>
    <w:tmpl w:val="4F30536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B4B634B"/>
    <w:multiLevelType w:val="hybridMultilevel"/>
    <w:tmpl w:val="04407A5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A7C2EB9"/>
    <w:multiLevelType w:val="hybridMultilevel"/>
    <w:tmpl w:val="78C81802"/>
    <w:lvl w:ilvl="0" w:tplc="B3C6491E"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2F7B47"/>
    <w:multiLevelType w:val="multilevel"/>
    <w:tmpl w:val="269CA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77037D4"/>
    <w:multiLevelType w:val="multilevel"/>
    <w:tmpl w:val="C1E87F3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5A856EC9"/>
    <w:multiLevelType w:val="hybridMultilevel"/>
    <w:tmpl w:val="CEE0E7E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2D4086"/>
    <w:multiLevelType w:val="multilevel"/>
    <w:tmpl w:val="F45872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43903C7"/>
    <w:multiLevelType w:val="hybridMultilevel"/>
    <w:tmpl w:val="17463A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5438E3"/>
    <w:multiLevelType w:val="multilevel"/>
    <w:tmpl w:val="7346C1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7EDD3A90"/>
    <w:multiLevelType w:val="hybridMultilevel"/>
    <w:tmpl w:val="D5C438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0"/>
  </w:num>
  <w:num w:numId="7">
    <w:abstractNumId w:val="12"/>
  </w:num>
  <w:num w:numId="8">
    <w:abstractNumId w:val="8"/>
  </w:num>
  <w:num w:numId="9">
    <w:abstractNumId w:val="11"/>
  </w:num>
  <w:num w:numId="10">
    <w:abstractNumId w:val="16"/>
  </w:num>
  <w:num w:numId="11">
    <w:abstractNumId w:val="3"/>
  </w:num>
  <w:num w:numId="12">
    <w:abstractNumId w:val="6"/>
  </w:num>
  <w:num w:numId="13">
    <w:abstractNumId w:val="2"/>
  </w:num>
  <w:num w:numId="14">
    <w:abstractNumId w:val="5"/>
  </w:num>
  <w:num w:numId="15">
    <w:abstractNumId w:val="1"/>
  </w:num>
  <w:num w:numId="16">
    <w:abstractNumId w:val="1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E"/>
    <w:rsid w:val="00000C40"/>
    <w:rsid w:val="0005028D"/>
    <w:rsid w:val="0009503C"/>
    <w:rsid w:val="000A795F"/>
    <w:rsid w:val="000B4EA6"/>
    <w:rsid w:val="00106C1E"/>
    <w:rsid w:val="00135D11"/>
    <w:rsid w:val="001B59E8"/>
    <w:rsid w:val="001C0844"/>
    <w:rsid w:val="00201DD3"/>
    <w:rsid w:val="002034A7"/>
    <w:rsid w:val="00203C5E"/>
    <w:rsid w:val="002C2589"/>
    <w:rsid w:val="002D48CB"/>
    <w:rsid w:val="002E5E19"/>
    <w:rsid w:val="00314FD2"/>
    <w:rsid w:val="00317A6A"/>
    <w:rsid w:val="0037614E"/>
    <w:rsid w:val="00396959"/>
    <w:rsid w:val="003A3598"/>
    <w:rsid w:val="003A7C7C"/>
    <w:rsid w:val="003C116F"/>
    <w:rsid w:val="003C24AF"/>
    <w:rsid w:val="003C32A7"/>
    <w:rsid w:val="003D4A1B"/>
    <w:rsid w:val="003E109C"/>
    <w:rsid w:val="00405462"/>
    <w:rsid w:val="0046725E"/>
    <w:rsid w:val="00482851"/>
    <w:rsid w:val="00484F5F"/>
    <w:rsid w:val="00505A6A"/>
    <w:rsid w:val="00524EE3"/>
    <w:rsid w:val="0053650A"/>
    <w:rsid w:val="005422EA"/>
    <w:rsid w:val="005C6E53"/>
    <w:rsid w:val="005D3FD9"/>
    <w:rsid w:val="005F6B3D"/>
    <w:rsid w:val="00612A60"/>
    <w:rsid w:val="006922C4"/>
    <w:rsid w:val="00712527"/>
    <w:rsid w:val="007430CC"/>
    <w:rsid w:val="007B2BB6"/>
    <w:rsid w:val="007D0C34"/>
    <w:rsid w:val="00804813"/>
    <w:rsid w:val="008156D2"/>
    <w:rsid w:val="008B6BDA"/>
    <w:rsid w:val="008F286B"/>
    <w:rsid w:val="00917E26"/>
    <w:rsid w:val="00964BE4"/>
    <w:rsid w:val="00984BFB"/>
    <w:rsid w:val="009B6E8D"/>
    <w:rsid w:val="009F30CD"/>
    <w:rsid w:val="00A15FDD"/>
    <w:rsid w:val="00A5111F"/>
    <w:rsid w:val="00A52CBE"/>
    <w:rsid w:val="00A81C7A"/>
    <w:rsid w:val="00A97DA9"/>
    <w:rsid w:val="00AA3B37"/>
    <w:rsid w:val="00B05670"/>
    <w:rsid w:val="00B77191"/>
    <w:rsid w:val="00B9651D"/>
    <w:rsid w:val="00BA7CEF"/>
    <w:rsid w:val="00BD3DE3"/>
    <w:rsid w:val="00BE2BBE"/>
    <w:rsid w:val="00BF2221"/>
    <w:rsid w:val="00C0775E"/>
    <w:rsid w:val="00C204FA"/>
    <w:rsid w:val="00C32CB4"/>
    <w:rsid w:val="00C86B97"/>
    <w:rsid w:val="00C87A0A"/>
    <w:rsid w:val="00C94720"/>
    <w:rsid w:val="00CB5377"/>
    <w:rsid w:val="00CC46B0"/>
    <w:rsid w:val="00D512B0"/>
    <w:rsid w:val="00D7681C"/>
    <w:rsid w:val="00D77126"/>
    <w:rsid w:val="00D953CB"/>
    <w:rsid w:val="00E70326"/>
    <w:rsid w:val="00EB4FDE"/>
    <w:rsid w:val="00EE17D3"/>
    <w:rsid w:val="00EF2DEA"/>
    <w:rsid w:val="00F0065E"/>
    <w:rsid w:val="00F23618"/>
    <w:rsid w:val="00F453F5"/>
    <w:rsid w:val="00FA2AB3"/>
    <w:rsid w:val="00FB5602"/>
    <w:rsid w:val="00FD137D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7428B8"/>
  <w14:defaultImageDpi w14:val="300"/>
  <w15:docId w15:val="{09B1A602-42EC-4D55-90AC-75456FD0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3C5E"/>
    <w:pPr>
      <w:ind w:left="720"/>
      <w:contextualSpacing/>
    </w:pPr>
  </w:style>
  <w:style w:type="character" w:customStyle="1" w:styleId="fontstyle01">
    <w:name w:val="fontstyle01"/>
    <w:basedOn w:val="Fuentedeprrafopredeter"/>
    <w:rsid w:val="00712527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3A7C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0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nilibrebog-my.sharepoint.com/:f:/g/personal/catalina_arbelaez_unilibre_edu_co/Eu2BpZszy-ZMr6FZQ0iPppUB9kqwXPN7wycvO60qGdfhyw?e=dmqou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1080</Words>
  <Characters>5946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Previsora Seguros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Garcia Quiroga</dc:creator>
  <cp:keywords/>
  <dc:description/>
  <cp:lastModifiedBy>Gloria A. Sanchez M.</cp:lastModifiedBy>
  <cp:revision>3</cp:revision>
  <dcterms:created xsi:type="dcterms:W3CDTF">2023-07-11T17:38:00Z</dcterms:created>
  <dcterms:modified xsi:type="dcterms:W3CDTF">2023-07-11T17:39:00Z</dcterms:modified>
</cp:coreProperties>
</file>