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D5E" w:rsidRPr="00EB285E" w:rsidRDefault="00556D5E" w:rsidP="00457C11">
      <w:pPr>
        <w:spacing w:after="0" w:line="240" w:lineRule="auto"/>
        <w:jc w:val="both"/>
        <w:rPr>
          <w:rFonts w:ascii="Swis721 Lt BT" w:hAnsi="Swis721 Lt BT"/>
          <w:b/>
        </w:rPr>
      </w:pPr>
      <w:r>
        <w:rPr>
          <w:rFonts w:ascii="Swis721 Lt BT" w:hAnsi="Swis721 Lt BT"/>
          <w:b/>
          <w:sz w:val="24"/>
        </w:rPr>
        <w:t>Seccional Pereira</w:t>
      </w:r>
    </w:p>
    <w:p w:rsidR="00556D5E" w:rsidRPr="00EB285E" w:rsidRDefault="00556D5E" w:rsidP="00457C11">
      <w:pPr>
        <w:pStyle w:val="Encabezado"/>
        <w:rPr>
          <w:rFonts w:ascii="Swis721 Lt BT" w:hAnsi="Swis721 Lt BT"/>
          <w:sz w:val="18"/>
        </w:rPr>
      </w:pPr>
      <w:r>
        <w:rPr>
          <w:rFonts w:ascii="Swis721 Lt BT" w:hAnsi="Swis721 Lt BT"/>
          <w:b/>
          <w:sz w:val="24"/>
        </w:rPr>
        <w:t>Sistema de Gestión de Calidad</w:t>
      </w:r>
    </w:p>
    <w:p w:rsidR="00556D5E" w:rsidRDefault="00556D5E" w:rsidP="00457C11">
      <w:pPr>
        <w:spacing w:after="0" w:line="240" w:lineRule="auto"/>
        <w:jc w:val="both"/>
        <w:rPr>
          <w:rFonts w:ascii="Arial" w:hAnsi="Arial" w:cs="Arial"/>
          <w:sz w:val="24"/>
          <w:szCs w:val="24"/>
        </w:rPr>
      </w:pPr>
    </w:p>
    <w:p w:rsidR="00556D5E" w:rsidRDefault="00556D5E" w:rsidP="00457C11">
      <w:pPr>
        <w:spacing w:after="0" w:line="240" w:lineRule="auto"/>
        <w:jc w:val="both"/>
        <w:rPr>
          <w:rFonts w:ascii="Arial" w:hAnsi="Arial" w:cs="Arial"/>
          <w:sz w:val="24"/>
          <w:szCs w:val="24"/>
        </w:rPr>
      </w:pPr>
    </w:p>
    <w:p w:rsidR="00556D5E" w:rsidRDefault="00556D5E" w:rsidP="00457C11">
      <w:pPr>
        <w:spacing w:after="0" w:line="240" w:lineRule="auto"/>
        <w:jc w:val="both"/>
        <w:rPr>
          <w:rFonts w:ascii="Arial" w:hAnsi="Arial" w:cs="Arial"/>
          <w:sz w:val="24"/>
          <w:szCs w:val="24"/>
        </w:rPr>
      </w:pPr>
    </w:p>
    <w:p w:rsidR="00556D5E" w:rsidRPr="00861293" w:rsidRDefault="00BD64E2" w:rsidP="00457C11">
      <w:pPr>
        <w:spacing w:after="0" w:line="240" w:lineRule="auto"/>
        <w:jc w:val="both"/>
        <w:rPr>
          <w:sz w:val="24"/>
          <w:szCs w:val="24"/>
        </w:rPr>
      </w:pPr>
      <w:r>
        <w:rPr>
          <w:rFonts w:ascii="Arial" w:hAnsi="Arial" w:cs="Arial"/>
          <w:sz w:val="24"/>
          <w:szCs w:val="24"/>
        </w:rPr>
        <w:t>SGC - 042</w:t>
      </w:r>
    </w:p>
    <w:p w:rsidR="00556D5E" w:rsidRPr="00861293" w:rsidRDefault="00556D5E" w:rsidP="00457C11">
      <w:pPr>
        <w:spacing w:after="0" w:line="240" w:lineRule="auto"/>
        <w:rPr>
          <w:sz w:val="24"/>
          <w:szCs w:val="24"/>
        </w:rPr>
      </w:pPr>
      <w:r w:rsidRPr="00861293">
        <w:rPr>
          <w:rFonts w:ascii="Arial" w:hAnsi="Arial" w:cs="Arial"/>
          <w:sz w:val="24"/>
          <w:szCs w:val="24"/>
        </w:rPr>
        <w:t> </w:t>
      </w:r>
    </w:p>
    <w:p w:rsidR="00556D5E" w:rsidRPr="00861293" w:rsidRDefault="00556D5E" w:rsidP="00457C11">
      <w:pPr>
        <w:spacing w:after="0" w:line="240" w:lineRule="auto"/>
        <w:rPr>
          <w:sz w:val="24"/>
          <w:szCs w:val="24"/>
        </w:rPr>
      </w:pPr>
      <w:r>
        <w:rPr>
          <w:rFonts w:ascii="Arial" w:hAnsi="Arial" w:cs="Arial"/>
          <w:sz w:val="24"/>
          <w:szCs w:val="24"/>
        </w:rPr>
        <w:t xml:space="preserve">Pereira,  </w:t>
      </w:r>
      <w:r w:rsidR="00DF3CF5">
        <w:rPr>
          <w:rFonts w:ascii="Arial" w:hAnsi="Arial" w:cs="Arial"/>
          <w:sz w:val="24"/>
          <w:szCs w:val="24"/>
        </w:rPr>
        <w:t>diciembre 15</w:t>
      </w:r>
      <w:r>
        <w:rPr>
          <w:rFonts w:ascii="Arial" w:hAnsi="Arial" w:cs="Arial"/>
          <w:sz w:val="24"/>
          <w:szCs w:val="24"/>
        </w:rPr>
        <w:t xml:space="preserve"> </w:t>
      </w:r>
      <w:r w:rsidRPr="00861293">
        <w:rPr>
          <w:rFonts w:ascii="Arial" w:hAnsi="Arial" w:cs="Arial"/>
          <w:sz w:val="24"/>
          <w:szCs w:val="24"/>
        </w:rPr>
        <w:t xml:space="preserve"> de 201</w:t>
      </w:r>
      <w:r>
        <w:rPr>
          <w:rFonts w:ascii="Arial" w:hAnsi="Arial" w:cs="Arial"/>
          <w:sz w:val="24"/>
          <w:szCs w:val="24"/>
        </w:rPr>
        <w:t>4</w:t>
      </w:r>
    </w:p>
    <w:p w:rsidR="00556D5E" w:rsidRPr="00861293" w:rsidRDefault="00556D5E" w:rsidP="00457C11">
      <w:pPr>
        <w:spacing w:after="0" w:line="240" w:lineRule="auto"/>
        <w:rPr>
          <w:sz w:val="24"/>
          <w:szCs w:val="24"/>
        </w:rPr>
      </w:pPr>
    </w:p>
    <w:p w:rsidR="00556D5E" w:rsidRDefault="00556D5E" w:rsidP="00457C11">
      <w:pPr>
        <w:spacing w:after="0" w:line="240" w:lineRule="auto"/>
        <w:rPr>
          <w:rFonts w:ascii="Arial" w:hAnsi="Arial" w:cs="Arial"/>
          <w:sz w:val="24"/>
          <w:szCs w:val="24"/>
        </w:rPr>
      </w:pPr>
      <w:r w:rsidRPr="00861293">
        <w:rPr>
          <w:rFonts w:ascii="Arial" w:hAnsi="Arial" w:cs="Arial"/>
          <w:sz w:val="24"/>
          <w:szCs w:val="24"/>
        </w:rPr>
        <w:t> </w:t>
      </w:r>
    </w:p>
    <w:p w:rsidR="00556D5E" w:rsidRPr="00861293" w:rsidRDefault="00556D5E" w:rsidP="00457C11">
      <w:pPr>
        <w:spacing w:after="0" w:line="240" w:lineRule="auto"/>
        <w:rPr>
          <w:sz w:val="24"/>
          <w:szCs w:val="24"/>
        </w:rPr>
      </w:pPr>
      <w:r>
        <w:rPr>
          <w:rFonts w:ascii="Arial" w:hAnsi="Arial" w:cs="Arial"/>
          <w:sz w:val="24"/>
          <w:szCs w:val="24"/>
        </w:rPr>
        <w:t xml:space="preserve">Ingeniero </w:t>
      </w:r>
    </w:p>
    <w:p w:rsidR="00556D5E" w:rsidRPr="00861293" w:rsidRDefault="00556D5E" w:rsidP="00457C11">
      <w:pPr>
        <w:spacing w:after="0" w:line="240" w:lineRule="auto"/>
        <w:rPr>
          <w:sz w:val="24"/>
          <w:szCs w:val="24"/>
        </w:rPr>
      </w:pPr>
      <w:r>
        <w:rPr>
          <w:rFonts w:ascii="Arial" w:hAnsi="Arial" w:cs="Arial"/>
          <w:sz w:val="24"/>
          <w:szCs w:val="24"/>
        </w:rPr>
        <w:t>DANIEL LEONARDO PERDOMO GAMBOA</w:t>
      </w:r>
    </w:p>
    <w:p w:rsidR="00556D5E" w:rsidRDefault="00556D5E" w:rsidP="00457C11">
      <w:pPr>
        <w:spacing w:after="0" w:line="240" w:lineRule="auto"/>
        <w:rPr>
          <w:rFonts w:ascii="Arial" w:hAnsi="Arial" w:cs="Arial"/>
          <w:sz w:val="24"/>
          <w:szCs w:val="24"/>
        </w:rPr>
      </w:pPr>
      <w:r>
        <w:rPr>
          <w:rFonts w:ascii="Arial" w:hAnsi="Arial" w:cs="Arial"/>
          <w:sz w:val="24"/>
          <w:szCs w:val="24"/>
        </w:rPr>
        <w:t>Director de Planeación</w:t>
      </w:r>
    </w:p>
    <w:p w:rsidR="00556D5E" w:rsidRPr="00861293" w:rsidRDefault="00556D5E" w:rsidP="00457C11">
      <w:pPr>
        <w:spacing w:after="0" w:line="240" w:lineRule="auto"/>
        <w:rPr>
          <w:sz w:val="24"/>
          <w:szCs w:val="24"/>
        </w:rPr>
      </w:pPr>
      <w:r w:rsidRPr="00861293">
        <w:rPr>
          <w:rFonts w:ascii="Arial" w:hAnsi="Arial" w:cs="Arial"/>
          <w:sz w:val="24"/>
          <w:szCs w:val="24"/>
        </w:rPr>
        <w:t xml:space="preserve">Universidad Libre </w:t>
      </w:r>
      <w:r>
        <w:rPr>
          <w:rFonts w:ascii="Arial" w:hAnsi="Arial" w:cs="Arial"/>
          <w:sz w:val="24"/>
          <w:szCs w:val="24"/>
        </w:rPr>
        <w:t>Seccional Pereira</w:t>
      </w:r>
    </w:p>
    <w:p w:rsidR="00556D5E" w:rsidRPr="00861293" w:rsidRDefault="00556D5E" w:rsidP="00457C11">
      <w:pPr>
        <w:spacing w:after="0" w:line="240" w:lineRule="auto"/>
        <w:rPr>
          <w:sz w:val="24"/>
          <w:szCs w:val="24"/>
        </w:rPr>
      </w:pPr>
      <w:r>
        <w:rPr>
          <w:rFonts w:ascii="Arial" w:hAnsi="Arial" w:cs="Arial"/>
          <w:sz w:val="24"/>
          <w:szCs w:val="24"/>
        </w:rPr>
        <w:t>Ciudad</w:t>
      </w:r>
    </w:p>
    <w:p w:rsidR="00556D5E" w:rsidRPr="00861293" w:rsidRDefault="00556D5E" w:rsidP="00457C11">
      <w:pPr>
        <w:spacing w:after="0" w:line="240" w:lineRule="auto"/>
        <w:rPr>
          <w:sz w:val="24"/>
          <w:szCs w:val="24"/>
        </w:rPr>
      </w:pPr>
      <w:r w:rsidRPr="00861293">
        <w:rPr>
          <w:rFonts w:ascii="Arial" w:hAnsi="Arial" w:cs="Arial"/>
          <w:sz w:val="24"/>
          <w:szCs w:val="24"/>
        </w:rPr>
        <w:t> </w:t>
      </w:r>
    </w:p>
    <w:p w:rsidR="00556D5E" w:rsidRDefault="00556D5E" w:rsidP="00457C11">
      <w:pPr>
        <w:spacing w:after="0" w:line="240" w:lineRule="auto"/>
        <w:rPr>
          <w:rFonts w:ascii="Arial" w:hAnsi="Arial" w:cs="Arial"/>
          <w:sz w:val="24"/>
          <w:szCs w:val="24"/>
        </w:rPr>
      </w:pPr>
    </w:p>
    <w:p w:rsidR="00556D5E" w:rsidRDefault="00556D5E" w:rsidP="00457C11">
      <w:pPr>
        <w:spacing w:after="0" w:line="240" w:lineRule="auto"/>
        <w:jc w:val="both"/>
        <w:rPr>
          <w:rFonts w:ascii="Arial" w:hAnsi="Arial" w:cs="Arial"/>
          <w:sz w:val="24"/>
          <w:szCs w:val="24"/>
        </w:rPr>
      </w:pPr>
      <w:r w:rsidRPr="00861293">
        <w:rPr>
          <w:rFonts w:ascii="Arial" w:hAnsi="Arial" w:cs="Arial"/>
          <w:sz w:val="24"/>
          <w:szCs w:val="24"/>
        </w:rPr>
        <w:t>REF.</w:t>
      </w:r>
      <w:r>
        <w:rPr>
          <w:rFonts w:ascii="Arial" w:hAnsi="Arial" w:cs="Arial"/>
          <w:sz w:val="24"/>
          <w:szCs w:val="24"/>
        </w:rPr>
        <w:t xml:space="preserve"> Informe de gestión SGC </w:t>
      </w:r>
      <w:r w:rsidR="00BD64E2">
        <w:rPr>
          <w:rFonts w:ascii="Arial" w:hAnsi="Arial" w:cs="Arial"/>
          <w:sz w:val="24"/>
          <w:szCs w:val="24"/>
        </w:rPr>
        <w:t>a diciembre</w:t>
      </w:r>
      <w:r>
        <w:rPr>
          <w:rFonts w:ascii="Arial" w:hAnsi="Arial" w:cs="Arial"/>
          <w:sz w:val="24"/>
          <w:szCs w:val="24"/>
        </w:rPr>
        <w:t xml:space="preserve"> de 2014</w:t>
      </w:r>
    </w:p>
    <w:p w:rsidR="00556D5E" w:rsidRDefault="00556D5E" w:rsidP="00457C11">
      <w:pPr>
        <w:spacing w:after="0" w:line="240" w:lineRule="auto"/>
        <w:rPr>
          <w:rFonts w:ascii="Arial" w:hAnsi="Arial" w:cs="Arial"/>
          <w:sz w:val="24"/>
          <w:szCs w:val="24"/>
        </w:rPr>
      </w:pPr>
    </w:p>
    <w:p w:rsidR="00556D5E" w:rsidRDefault="00556D5E" w:rsidP="00457C11">
      <w:pPr>
        <w:spacing w:after="0" w:line="240" w:lineRule="auto"/>
        <w:rPr>
          <w:rFonts w:ascii="Arial" w:hAnsi="Arial" w:cs="Arial"/>
          <w:sz w:val="24"/>
          <w:szCs w:val="24"/>
        </w:rPr>
      </w:pPr>
    </w:p>
    <w:p w:rsidR="00556D5E" w:rsidRDefault="00556D5E" w:rsidP="00457C11">
      <w:pPr>
        <w:spacing w:after="0" w:line="240" w:lineRule="auto"/>
        <w:rPr>
          <w:rFonts w:ascii="Arial" w:hAnsi="Arial" w:cs="Arial"/>
          <w:sz w:val="24"/>
          <w:szCs w:val="24"/>
        </w:rPr>
      </w:pPr>
      <w:r>
        <w:rPr>
          <w:rFonts w:ascii="Arial" w:hAnsi="Arial" w:cs="Arial"/>
          <w:sz w:val="24"/>
          <w:szCs w:val="24"/>
        </w:rPr>
        <w:t>Cordial saludo.</w:t>
      </w:r>
    </w:p>
    <w:p w:rsidR="00556D5E" w:rsidRDefault="00556D5E" w:rsidP="00457C11">
      <w:pPr>
        <w:spacing w:after="0" w:line="240" w:lineRule="auto"/>
        <w:rPr>
          <w:rFonts w:ascii="Arial" w:hAnsi="Arial" w:cs="Arial"/>
          <w:sz w:val="24"/>
          <w:szCs w:val="24"/>
        </w:rPr>
      </w:pPr>
      <w:r w:rsidRPr="00157238">
        <w:rPr>
          <w:rFonts w:ascii="Arial" w:hAnsi="Arial" w:cs="Arial"/>
          <w:sz w:val="24"/>
          <w:szCs w:val="24"/>
        </w:rPr>
        <w:t xml:space="preserve"> </w:t>
      </w:r>
    </w:p>
    <w:p w:rsidR="00556D5E" w:rsidRPr="00861293" w:rsidRDefault="00556D5E" w:rsidP="00457C11">
      <w:pPr>
        <w:spacing w:after="0" w:line="240" w:lineRule="auto"/>
        <w:rPr>
          <w:sz w:val="24"/>
          <w:szCs w:val="24"/>
        </w:rPr>
      </w:pPr>
    </w:p>
    <w:p w:rsidR="00556D5E" w:rsidRDefault="00556D5E" w:rsidP="00457C11">
      <w:pPr>
        <w:pStyle w:val="Textosinformato"/>
        <w:jc w:val="both"/>
        <w:rPr>
          <w:rFonts w:ascii="Arial" w:eastAsia="Times New Roman" w:hAnsi="Arial" w:cs="Arial"/>
          <w:sz w:val="24"/>
          <w:szCs w:val="24"/>
          <w:lang w:val="es-ES" w:eastAsia="es-ES"/>
        </w:rPr>
      </w:pPr>
      <w:r w:rsidRPr="00C03495">
        <w:rPr>
          <w:rFonts w:ascii="Arial" w:eastAsia="Times New Roman" w:hAnsi="Arial" w:cs="Arial"/>
          <w:sz w:val="24"/>
          <w:szCs w:val="24"/>
          <w:lang w:val="es-ES" w:eastAsia="es-ES"/>
        </w:rPr>
        <w:t xml:space="preserve">En </w:t>
      </w:r>
      <w:r>
        <w:rPr>
          <w:rFonts w:ascii="Arial" w:eastAsia="Times New Roman" w:hAnsi="Arial" w:cs="Arial"/>
          <w:sz w:val="24"/>
          <w:szCs w:val="24"/>
          <w:lang w:val="es-ES" w:eastAsia="es-ES"/>
        </w:rPr>
        <w:t xml:space="preserve"> atención a su solicitud, me permito presentar el informe de gestión del Sistema de Gestión de Calidad </w:t>
      </w:r>
      <w:r w:rsidR="00BD64E2">
        <w:rPr>
          <w:rFonts w:ascii="Arial" w:eastAsia="Times New Roman" w:hAnsi="Arial" w:cs="Arial"/>
          <w:sz w:val="24"/>
          <w:szCs w:val="24"/>
          <w:lang w:val="es-ES" w:eastAsia="es-ES"/>
        </w:rPr>
        <w:t xml:space="preserve">correspondiente a la vigencia </w:t>
      </w:r>
      <w:r>
        <w:rPr>
          <w:rFonts w:ascii="Arial" w:eastAsia="Times New Roman" w:hAnsi="Arial" w:cs="Arial"/>
          <w:sz w:val="24"/>
          <w:szCs w:val="24"/>
          <w:lang w:val="es-ES" w:eastAsia="es-ES"/>
        </w:rPr>
        <w:t xml:space="preserve"> 2014 con sus respectivos anexos:</w:t>
      </w:r>
    </w:p>
    <w:p w:rsidR="00556D5E" w:rsidRDefault="00556D5E" w:rsidP="00457C11">
      <w:pPr>
        <w:pStyle w:val="Textosinformato"/>
        <w:jc w:val="both"/>
        <w:rPr>
          <w:rFonts w:ascii="Arial" w:eastAsia="Times New Roman" w:hAnsi="Arial" w:cs="Arial"/>
          <w:sz w:val="24"/>
          <w:szCs w:val="24"/>
          <w:lang w:val="es-ES" w:eastAsia="es-ES"/>
        </w:rPr>
      </w:pPr>
    </w:p>
    <w:p w:rsidR="00556D5E" w:rsidRDefault="00556D5E" w:rsidP="00457C11">
      <w:pPr>
        <w:spacing w:after="0" w:line="240" w:lineRule="auto"/>
      </w:pPr>
    </w:p>
    <w:p w:rsidR="00556D5E" w:rsidRDefault="00556D5E" w:rsidP="00457C11">
      <w:pPr>
        <w:spacing w:after="0" w:line="240" w:lineRule="auto"/>
      </w:pPr>
    </w:p>
    <w:p w:rsidR="00556D5E" w:rsidRDefault="00556D5E" w:rsidP="00457C11">
      <w:pPr>
        <w:spacing w:after="0" w:line="240" w:lineRule="auto"/>
      </w:pPr>
    </w:p>
    <w:p w:rsidR="00556D5E" w:rsidRDefault="00556D5E" w:rsidP="00457C11">
      <w:pPr>
        <w:spacing w:after="0" w:line="240" w:lineRule="auto"/>
        <w:jc w:val="both"/>
        <w:rPr>
          <w:rFonts w:ascii="Arial" w:hAnsi="Arial" w:cs="Arial"/>
          <w:sz w:val="24"/>
          <w:szCs w:val="24"/>
        </w:rPr>
      </w:pPr>
      <w:r>
        <w:rPr>
          <w:rFonts w:ascii="Arial" w:hAnsi="Arial" w:cs="Arial"/>
          <w:sz w:val="24"/>
          <w:szCs w:val="24"/>
        </w:rPr>
        <w:t>A</w:t>
      </w:r>
      <w:r w:rsidRPr="00861293">
        <w:rPr>
          <w:rFonts w:ascii="Arial" w:hAnsi="Arial" w:cs="Arial"/>
          <w:sz w:val="24"/>
          <w:szCs w:val="24"/>
        </w:rPr>
        <w:t>tentamente,</w:t>
      </w:r>
      <w:r w:rsidRPr="00861293">
        <w:rPr>
          <w:rFonts w:ascii="Arial" w:hAnsi="Arial" w:cs="Arial"/>
          <w:sz w:val="24"/>
          <w:szCs w:val="24"/>
        </w:rPr>
        <w:br/>
      </w:r>
    </w:p>
    <w:p w:rsidR="00556D5E" w:rsidRDefault="00556D5E" w:rsidP="00457C11">
      <w:pPr>
        <w:spacing w:after="0" w:line="240" w:lineRule="auto"/>
        <w:jc w:val="both"/>
        <w:rPr>
          <w:rFonts w:ascii="Arial" w:hAnsi="Arial" w:cs="Arial"/>
          <w:sz w:val="24"/>
          <w:szCs w:val="24"/>
        </w:rPr>
      </w:pPr>
    </w:p>
    <w:p w:rsidR="00556D5E" w:rsidRDefault="00556D5E" w:rsidP="00457C11">
      <w:pPr>
        <w:spacing w:after="0" w:line="240" w:lineRule="auto"/>
        <w:jc w:val="both"/>
        <w:rPr>
          <w:rFonts w:ascii="Arial" w:hAnsi="Arial" w:cs="Arial"/>
          <w:sz w:val="24"/>
          <w:szCs w:val="24"/>
        </w:rPr>
      </w:pPr>
    </w:p>
    <w:p w:rsidR="00556D5E" w:rsidRPr="00861293" w:rsidRDefault="00556D5E" w:rsidP="00457C11">
      <w:pPr>
        <w:spacing w:after="0" w:line="240" w:lineRule="auto"/>
        <w:jc w:val="both"/>
        <w:rPr>
          <w:rFonts w:ascii="Arial" w:hAnsi="Arial" w:cs="Arial"/>
          <w:sz w:val="24"/>
          <w:szCs w:val="24"/>
        </w:rPr>
      </w:pPr>
    </w:p>
    <w:p w:rsidR="00556D5E" w:rsidRPr="00861293" w:rsidRDefault="00556D5E" w:rsidP="00457C11">
      <w:pPr>
        <w:spacing w:after="0" w:line="240" w:lineRule="auto"/>
        <w:rPr>
          <w:sz w:val="24"/>
          <w:szCs w:val="24"/>
        </w:rPr>
      </w:pPr>
      <w:r w:rsidRPr="00861293">
        <w:rPr>
          <w:rFonts w:ascii="Arial" w:hAnsi="Arial" w:cs="Arial"/>
          <w:sz w:val="24"/>
          <w:szCs w:val="24"/>
        </w:rPr>
        <w:br/>
      </w:r>
      <w:r>
        <w:rPr>
          <w:rFonts w:ascii="Arial" w:hAnsi="Arial" w:cs="Arial"/>
          <w:sz w:val="24"/>
          <w:szCs w:val="24"/>
        </w:rPr>
        <w:t>GLORIA AMPARO SÁNCHEZ MALDONADO</w:t>
      </w:r>
    </w:p>
    <w:p w:rsidR="00556D5E" w:rsidRDefault="00556D5E" w:rsidP="00457C11">
      <w:pPr>
        <w:spacing w:after="0" w:line="240" w:lineRule="auto"/>
        <w:jc w:val="both"/>
        <w:rPr>
          <w:rFonts w:ascii="Arial" w:hAnsi="Arial" w:cs="Arial"/>
          <w:sz w:val="24"/>
          <w:szCs w:val="24"/>
        </w:rPr>
      </w:pPr>
      <w:r>
        <w:rPr>
          <w:rFonts w:ascii="Arial" w:hAnsi="Arial" w:cs="Arial"/>
          <w:sz w:val="24"/>
          <w:szCs w:val="24"/>
        </w:rPr>
        <w:t>Coordinadora de Calidad</w:t>
      </w:r>
    </w:p>
    <w:p w:rsidR="00556D5E" w:rsidRPr="00861293" w:rsidRDefault="00556D5E" w:rsidP="00457C11">
      <w:pPr>
        <w:spacing w:after="0" w:line="240" w:lineRule="auto"/>
        <w:jc w:val="both"/>
        <w:rPr>
          <w:sz w:val="24"/>
          <w:szCs w:val="24"/>
        </w:rPr>
      </w:pPr>
      <w:r>
        <w:rPr>
          <w:rFonts w:ascii="Arial" w:hAnsi="Arial" w:cs="Arial"/>
          <w:sz w:val="24"/>
          <w:szCs w:val="24"/>
        </w:rPr>
        <w:t>Seccional Pereira</w:t>
      </w:r>
    </w:p>
    <w:p w:rsidR="00556D5E" w:rsidRDefault="00556D5E" w:rsidP="00457C11">
      <w:pPr>
        <w:spacing w:after="0" w:line="240" w:lineRule="auto"/>
        <w:rPr>
          <w:b/>
          <w:sz w:val="28"/>
        </w:rPr>
      </w:pPr>
      <w:r>
        <w:rPr>
          <w:b/>
          <w:sz w:val="28"/>
        </w:rPr>
        <w:br w:type="page"/>
      </w:r>
    </w:p>
    <w:p w:rsidR="00806D2C" w:rsidRDefault="00396A67" w:rsidP="00457C11">
      <w:pPr>
        <w:spacing w:after="0" w:line="240" w:lineRule="auto"/>
        <w:jc w:val="center"/>
        <w:rPr>
          <w:b/>
          <w:sz w:val="28"/>
        </w:rPr>
      </w:pPr>
      <w:r>
        <w:rPr>
          <w:b/>
          <w:sz w:val="28"/>
        </w:rPr>
        <w:lastRenderedPageBreak/>
        <w:t xml:space="preserve">INFORME DE GESTIÓN SGC A diciembre </w:t>
      </w:r>
      <w:r w:rsidR="00C864FD" w:rsidRPr="00356787">
        <w:rPr>
          <w:b/>
          <w:sz w:val="28"/>
        </w:rPr>
        <w:t xml:space="preserve"> de 2014</w:t>
      </w:r>
    </w:p>
    <w:p w:rsidR="004D5143" w:rsidRPr="00356787" w:rsidRDefault="004D5143" w:rsidP="00457C11">
      <w:pPr>
        <w:spacing w:after="0" w:line="240" w:lineRule="auto"/>
        <w:jc w:val="center"/>
        <w:rPr>
          <w:b/>
          <w:sz w:val="28"/>
        </w:rPr>
      </w:pPr>
    </w:p>
    <w:p w:rsidR="007D366B" w:rsidRPr="00BB1627" w:rsidRDefault="00396A67" w:rsidP="00457C11">
      <w:pPr>
        <w:pStyle w:val="Prrafodelista"/>
        <w:numPr>
          <w:ilvl w:val="0"/>
          <w:numId w:val="1"/>
        </w:numPr>
        <w:spacing w:after="0" w:line="240" w:lineRule="auto"/>
        <w:jc w:val="both"/>
      </w:pPr>
      <w:r w:rsidRPr="007D366B">
        <w:rPr>
          <w:rFonts w:ascii="Lucida Sans Unicode" w:eastAsia="Times New Roman" w:hAnsi="Lucida Sans Unicode" w:cs="Lucida Sans Unicode"/>
          <w:b/>
          <w:color w:val="000000" w:themeColor="text1"/>
          <w:kern w:val="24"/>
          <w:lang w:val="es-ES" w:eastAsia="es-CO"/>
        </w:rPr>
        <w:t>Medición de indicadores</w:t>
      </w:r>
      <w:r w:rsidRPr="007D366B">
        <w:rPr>
          <w:rFonts w:ascii="Lucida Sans Unicode" w:eastAsia="Times New Roman" w:hAnsi="Lucida Sans Unicode" w:cs="Lucida Sans Unicode"/>
          <w:color w:val="000000" w:themeColor="text1"/>
          <w:kern w:val="24"/>
          <w:lang w:val="es-ES" w:eastAsia="es-CO"/>
        </w:rPr>
        <w:t xml:space="preserve">:  </w:t>
      </w:r>
      <w:r w:rsidR="00193822" w:rsidRPr="007D366B">
        <w:rPr>
          <w:rFonts w:ascii="Lucida Sans Unicode" w:eastAsia="Times New Roman" w:hAnsi="Lucida Sans Unicode" w:cs="Lucida Sans Unicode"/>
          <w:color w:val="000000" w:themeColor="text1"/>
          <w:kern w:val="24"/>
          <w:lang w:val="es-ES" w:eastAsia="es-CO"/>
        </w:rPr>
        <w:t xml:space="preserve"> </w:t>
      </w:r>
      <w:r w:rsidRPr="007D366B">
        <w:rPr>
          <w:rFonts w:ascii="Lucida Sans Unicode" w:eastAsia="Times New Roman" w:hAnsi="Lucida Sans Unicode" w:cs="Lucida Sans Unicode"/>
          <w:color w:val="000000" w:themeColor="text1"/>
          <w:kern w:val="24"/>
          <w:lang w:val="es-ES" w:eastAsia="es-CO"/>
        </w:rPr>
        <w:t xml:space="preserve">Se tienen los resultados de los indicadores 2014-1 y </w:t>
      </w:r>
      <w:r w:rsidR="007D366B" w:rsidRPr="007D366B">
        <w:rPr>
          <w:rFonts w:ascii="Lucida Sans Unicode" w:eastAsia="Times New Roman" w:hAnsi="Lucida Sans Unicode" w:cs="Lucida Sans Unicode"/>
          <w:color w:val="000000" w:themeColor="text1"/>
          <w:kern w:val="24"/>
          <w:lang w:val="es-ES" w:eastAsia="es-CO"/>
        </w:rPr>
        <w:t>se solicitará para finales de enero de 2015, la me</w:t>
      </w:r>
      <w:r w:rsidR="007D366B">
        <w:rPr>
          <w:rFonts w:ascii="Lucida Sans Unicode" w:eastAsia="Times New Roman" w:hAnsi="Lucida Sans Unicode" w:cs="Lucida Sans Unicode"/>
          <w:color w:val="000000" w:themeColor="text1"/>
          <w:kern w:val="24"/>
          <w:lang w:val="es-ES" w:eastAsia="es-CO"/>
        </w:rPr>
        <w:t>dición de indicadores de 2014-2.</w:t>
      </w:r>
      <w:r w:rsidR="00C8630D">
        <w:rPr>
          <w:rFonts w:ascii="Lucida Sans Unicode" w:eastAsia="Times New Roman" w:hAnsi="Lucida Sans Unicode" w:cs="Lucida Sans Unicode"/>
          <w:color w:val="000000" w:themeColor="text1"/>
          <w:kern w:val="24"/>
          <w:lang w:val="es-ES" w:eastAsia="es-CO"/>
        </w:rPr>
        <w:t xml:space="preserve"> </w:t>
      </w:r>
      <w:r w:rsidR="00C8630D" w:rsidRPr="00C8630D">
        <w:rPr>
          <w:rFonts w:ascii="Lucida Sans Unicode" w:eastAsia="Times New Roman" w:hAnsi="Lucida Sans Unicode" w:cs="Lucida Sans Unicode"/>
          <w:color w:val="0000FF"/>
          <w:kern w:val="24"/>
          <w:lang w:val="es-ES" w:eastAsia="es-CO"/>
        </w:rPr>
        <w:t>(anexo 1)</w:t>
      </w:r>
    </w:p>
    <w:p w:rsidR="00BB1627" w:rsidRPr="007D366B" w:rsidRDefault="00BB1627" w:rsidP="00457C11">
      <w:pPr>
        <w:pStyle w:val="Prrafodelista"/>
        <w:spacing w:after="0" w:line="240" w:lineRule="auto"/>
        <w:ind w:left="360"/>
        <w:jc w:val="both"/>
      </w:pPr>
    </w:p>
    <w:p w:rsidR="007D366B" w:rsidRPr="007D366B" w:rsidRDefault="007D366B" w:rsidP="00457C11">
      <w:pPr>
        <w:pStyle w:val="Prrafodelista"/>
        <w:numPr>
          <w:ilvl w:val="0"/>
          <w:numId w:val="1"/>
        </w:numPr>
        <w:spacing w:after="0" w:line="240" w:lineRule="auto"/>
        <w:jc w:val="both"/>
        <w:rPr>
          <w:rFonts w:ascii="Lucida Sans Unicode" w:hAnsi="Lucida Sans Unicode" w:cs="Lucida Sans Unicode"/>
          <w:color w:val="000000" w:themeColor="text1"/>
          <w:kern w:val="24"/>
        </w:rPr>
      </w:pPr>
      <w:r w:rsidRPr="007D366B">
        <w:rPr>
          <w:rFonts w:ascii="Lucida Sans Unicode" w:eastAsia="Times New Roman" w:hAnsi="Lucida Sans Unicode" w:cs="Lucida Sans Unicode"/>
          <w:b/>
          <w:color w:val="000000" w:themeColor="text1"/>
          <w:kern w:val="24"/>
          <w:lang w:val="es-ES" w:eastAsia="es-CO"/>
        </w:rPr>
        <w:t>Trazabilidad en pagos</w:t>
      </w:r>
      <w:r w:rsidR="00265C8C" w:rsidRPr="007D366B">
        <w:rPr>
          <w:rFonts w:ascii="Lucida Sans Unicode" w:eastAsia="Times New Roman" w:hAnsi="Lucida Sans Unicode" w:cs="Lucida Sans Unicode"/>
          <w:color w:val="000000" w:themeColor="text1"/>
          <w:kern w:val="24"/>
          <w:lang w:val="es-ES" w:eastAsia="es-CO"/>
        </w:rPr>
        <w:t>: Se</w:t>
      </w:r>
      <w:r w:rsidRPr="007D366B">
        <w:rPr>
          <w:rFonts w:ascii="Lucida Sans Unicode" w:eastAsia="Times New Roman" w:hAnsi="Lucida Sans Unicode" w:cs="Lucida Sans Unicode"/>
          <w:color w:val="000000" w:themeColor="text1"/>
          <w:kern w:val="24"/>
        </w:rPr>
        <w:t xml:space="preserve"> elaboró informe de pagos a terceros en la seccional donde se determinaron tiempos y cuellos de </w:t>
      </w:r>
      <w:r>
        <w:rPr>
          <w:rFonts w:ascii="Lucida Sans Unicode" w:eastAsia="Times New Roman" w:hAnsi="Lucida Sans Unicode" w:cs="Lucida Sans Unicode"/>
          <w:color w:val="000000" w:themeColor="text1"/>
          <w:kern w:val="24"/>
        </w:rPr>
        <w:t>botella en sitios determinados. Desde la sede principal, s</w:t>
      </w:r>
      <w:r w:rsidRPr="007D366B">
        <w:rPr>
          <w:rFonts w:ascii="Lucida Sans Unicode" w:eastAsia="Times New Roman" w:hAnsi="Lucida Sans Unicode" w:cs="Lucida Sans Unicode"/>
          <w:color w:val="000000" w:themeColor="text1"/>
          <w:kern w:val="24"/>
        </w:rPr>
        <w:t>e ajustó el acuerdo de servicio bajando los tiempos de pago de 30 días a 17 días.</w:t>
      </w:r>
      <w:r w:rsidR="00C8630D" w:rsidRPr="00C8630D">
        <w:rPr>
          <w:rFonts w:ascii="Lucida Sans Unicode" w:eastAsia="Times New Roman" w:hAnsi="Lucida Sans Unicode" w:cs="Lucida Sans Unicode"/>
          <w:color w:val="0000FF"/>
          <w:kern w:val="24"/>
          <w:lang w:val="es-ES" w:eastAsia="es-CO"/>
        </w:rPr>
        <w:t xml:space="preserve"> </w:t>
      </w:r>
      <w:r w:rsidR="00C8630D">
        <w:rPr>
          <w:rFonts w:ascii="Lucida Sans Unicode" w:eastAsia="Times New Roman" w:hAnsi="Lucida Sans Unicode" w:cs="Lucida Sans Unicode"/>
          <w:color w:val="0000FF"/>
          <w:kern w:val="24"/>
          <w:lang w:val="es-ES" w:eastAsia="es-CO"/>
        </w:rPr>
        <w:t>(anexo 2</w:t>
      </w:r>
      <w:r w:rsidR="00C8630D" w:rsidRPr="00C8630D">
        <w:rPr>
          <w:rFonts w:ascii="Lucida Sans Unicode" w:eastAsia="Times New Roman" w:hAnsi="Lucida Sans Unicode" w:cs="Lucida Sans Unicode"/>
          <w:color w:val="0000FF"/>
          <w:kern w:val="24"/>
          <w:lang w:val="es-ES" w:eastAsia="es-CO"/>
        </w:rPr>
        <w:t>)</w:t>
      </w:r>
    </w:p>
    <w:p w:rsidR="00BB1627" w:rsidRPr="00BB1627" w:rsidRDefault="00BB1627" w:rsidP="00457C11">
      <w:pPr>
        <w:pStyle w:val="Prrafodelista"/>
        <w:spacing w:after="0" w:line="240" w:lineRule="auto"/>
        <w:ind w:left="360"/>
        <w:jc w:val="both"/>
      </w:pPr>
    </w:p>
    <w:p w:rsidR="00193822" w:rsidRPr="00193822" w:rsidRDefault="007D366B" w:rsidP="00457C11">
      <w:pPr>
        <w:pStyle w:val="Prrafodelista"/>
        <w:numPr>
          <w:ilvl w:val="0"/>
          <w:numId w:val="1"/>
        </w:numPr>
        <w:spacing w:after="0" w:line="240" w:lineRule="auto"/>
        <w:jc w:val="both"/>
      </w:pPr>
      <w:r w:rsidRPr="007D366B">
        <w:rPr>
          <w:rFonts w:ascii="Lucida Sans Unicode" w:eastAsia="Times New Roman" w:hAnsi="Lucida Sans Unicode" w:cs="Lucida Sans Unicode"/>
          <w:b/>
          <w:color w:val="000000" w:themeColor="text1"/>
          <w:kern w:val="24"/>
          <w:lang w:val="es-ES" w:eastAsia="es-CO"/>
        </w:rPr>
        <w:t>Revisión Gerencial</w:t>
      </w:r>
      <w:r>
        <w:rPr>
          <w:rFonts w:ascii="Lucida Sans Unicode" w:eastAsia="Times New Roman" w:hAnsi="Lucida Sans Unicode" w:cs="Lucida Sans Unicode"/>
          <w:color w:val="000000" w:themeColor="text1"/>
          <w:kern w:val="24"/>
          <w:lang w:val="es-ES" w:eastAsia="es-CO"/>
        </w:rPr>
        <w:t xml:space="preserve">: </w:t>
      </w:r>
      <w:r w:rsidR="00C864FD" w:rsidRPr="007D366B">
        <w:rPr>
          <w:rFonts w:ascii="Lucida Sans Unicode" w:eastAsia="Times New Roman" w:hAnsi="Lucida Sans Unicode" w:cs="Lucida Sans Unicode"/>
          <w:color w:val="000000" w:themeColor="text1"/>
          <w:kern w:val="24"/>
          <w:lang w:val="es-ES" w:eastAsia="es-CO"/>
        </w:rPr>
        <w:t>Se</w:t>
      </w:r>
      <w:r w:rsidR="009D7775" w:rsidRPr="007D366B">
        <w:rPr>
          <w:rFonts w:ascii="Lucida Sans Unicode" w:eastAsia="Times New Roman" w:hAnsi="Lucida Sans Unicode" w:cs="Lucida Sans Unicode"/>
          <w:color w:val="000000" w:themeColor="text1"/>
          <w:kern w:val="24"/>
          <w:lang w:val="es-ES" w:eastAsia="es-CO"/>
        </w:rPr>
        <w:t xml:space="preserve"> preparó la información de entrada y se </w:t>
      </w:r>
      <w:r w:rsidR="00C864FD" w:rsidRPr="007D366B">
        <w:rPr>
          <w:rFonts w:ascii="Lucida Sans Unicode" w:eastAsia="Times New Roman" w:hAnsi="Lucida Sans Unicode" w:cs="Lucida Sans Unicode"/>
          <w:color w:val="000000" w:themeColor="text1"/>
          <w:kern w:val="24"/>
          <w:lang w:val="es-ES" w:eastAsia="es-CO"/>
        </w:rPr>
        <w:t xml:space="preserve"> realizó la revisión gerencial de acuerdo al plan de acción el día 13 de marzo de 2014. la segunda revisión gerencial  se realizará durante el primer trimestre de 2015, de acuerdo a decisión nacional tomada concertadamente con </w:t>
      </w:r>
      <w:proofErr w:type="gramStart"/>
      <w:r w:rsidR="00C864FD" w:rsidRPr="007D366B">
        <w:rPr>
          <w:rFonts w:ascii="Lucida Sans Unicode" w:eastAsia="Times New Roman" w:hAnsi="Lucida Sans Unicode" w:cs="Lucida Sans Unicode"/>
          <w:color w:val="000000" w:themeColor="text1"/>
          <w:kern w:val="24"/>
          <w:lang w:val="es-ES" w:eastAsia="es-CO"/>
        </w:rPr>
        <w:t>la Seccionales</w:t>
      </w:r>
      <w:proofErr w:type="gramEnd"/>
      <w:r w:rsidR="00C864FD" w:rsidRPr="007D366B">
        <w:rPr>
          <w:rFonts w:ascii="Lucida Sans Unicode" w:eastAsia="Times New Roman" w:hAnsi="Lucida Sans Unicode" w:cs="Lucida Sans Unicode"/>
          <w:color w:val="000000" w:themeColor="text1"/>
          <w:kern w:val="24"/>
          <w:lang w:val="es-ES" w:eastAsia="es-CO"/>
        </w:rPr>
        <w:t xml:space="preserve"> de hacer una revisión anual para evaluar los dos períodos del año.</w:t>
      </w:r>
      <w:r w:rsidR="00C8630D">
        <w:rPr>
          <w:rFonts w:ascii="Lucida Sans Unicode" w:eastAsia="Times New Roman" w:hAnsi="Lucida Sans Unicode" w:cs="Lucida Sans Unicode"/>
          <w:color w:val="000000" w:themeColor="text1"/>
          <w:kern w:val="24"/>
          <w:lang w:val="es-ES" w:eastAsia="es-CO"/>
        </w:rPr>
        <w:t xml:space="preserve"> </w:t>
      </w:r>
      <w:r w:rsidR="00C8630D">
        <w:rPr>
          <w:rFonts w:ascii="Lucida Sans Unicode" w:eastAsia="Times New Roman" w:hAnsi="Lucida Sans Unicode" w:cs="Lucida Sans Unicode"/>
          <w:color w:val="0000FF"/>
          <w:kern w:val="24"/>
          <w:lang w:val="es-ES" w:eastAsia="es-CO"/>
        </w:rPr>
        <w:t>(anexo 3</w:t>
      </w:r>
      <w:r w:rsidR="00C8630D" w:rsidRPr="00C8630D">
        <w:rPr>
          <w:rFonts w:ascii="Lucida Sans Unicode" w:eastAsia="Times New Roman" w:hAnsi="Lucida Sans Unicode" w:cs="Lucida Sans Unicode"/>
          <w:color w:val="0000FF"/>
          <w:kern w:val="24"/>
          <w:lang w:val="es-ES" w:eastAsia="es-CO"/>
        </w:rPr>
        <w:t>)</w:t>
      </w:r>
    </w:p>
    <w:p w:rsidR="00BB1627" w:rsidRPr="00BB1627" w:rsidRDefault="00BB1627" w:rsidP="00457C11">
      <w:pPr>
        <w:pStyle w:val="Prrafodelista"/>
        <w:spacing w:after="0" w:line="240" w:lineRule="auto"/>
        <w:ind w:left="360"/>
        <w:jc w:val="both"/>
      </w:pPr>
    </w:p>
    <w:p w:rsidR="007D366B" w:rsidRPr="005B7BA7" w:rsidRDefault="007D366B" w:rsidP="00457C11">
      <w:pPr>
        <w:pStyle w:val="Prrafodelista"/>
        <w:numPr>
          <w:ilvl w:val="0"/>
          <w:numId w:val="1"/>
        </w:numPr>
        <w:spacing w:after="0" w:line="240" w:lineRule="auto"/>
        <w:jc w:val="both"/>
      </w:pPr>
      <w:r w:rsidRPr="007D366B">
        <w:rPr>
          <w:rFonts w:ascii="Lucida Sans Unicode" w:eastAsia="Times New Roman" w:hAnsi="Lucida Sans Unicode" w:cs="Lucida Sans Unicode"/>
          <w:b/>
          <w:color w:val="000000" w:themeColor="text1"/>
          <w:kern w:val="24"/>
          <w:lang w:val="es-ES" w:eastAsia="es-CO"/>
        </w:rPr>
        <w:t xml:space="preserve">Evaluación de </w:t>
      </w:r>
      <w:r w:rsidR="00193822" w:rsidRPr="007D366B">
        <w:rPr>
          <w:rFonts w:ascii="Lucida Sans Unicode" w:eastAsia="Times New Roman" w:hAnsi="Lucida Sans Unicode" w:cs="Lucida Sans Unicode"/>
          <w:b/>
          <w:color w:val="000000" w:themeColor="text1"/>
          <w:kern w:val="24"/>
          <w:lang w:val="es-ES" w:eastAsia="es-CO"/>
        </w:rPr>
        <w:t xml:space="preserve">competencias </w:t>
      </w:r>
      <w:r w:rsidRPr="007D366B">
        <w:rPr>
          <w:rFonts w:ascii="Lucida Sans Unicode" w:eastAsia="Times New Roman" w:hAnsi="Lucida Sans Unicode" w:cs="Lucida Sans Unicode"/>
          <w:b/>
          <w:color w:val="000000" w:themeColor="text1"/>
          <w:kern w:val="24"/>
          <w:lang w:val="es-ES" w:eastAsia="es-CO"/>
        </w:rPr>
        <w:t xml:space="preserve"> del auditor</w:t>
      </w:r>
      <w:r>
        <w:rPr>
          <w:rFonts w:ascii="Lucida Sans Unicode" w:eastAsia="Times New Roman" w:hAnsi="Lucida Sans Unicode" w:cs="Lucida Sans Unicode"/>
          <w:color w:val="000000" w:themeColor="text1"/>
          <w:kern w:val="24"/>
          <w:lang w:val="es-ES" w:eastAsia="es-CO"/>
        </w:rPr>
        <w:t xml:space="preserve">: </w:t>
      </w:r>
      <w:r w:rsidR="006F3C6A">
        <w:rPr>
          <w:rFonts w:ascii="Lucida Sans Unicode" w:eastAsia="Times New Roman" w:hAnsi="Lucida Sans Unicode" w:cs="Lucida Sans Unicode"/>
          <w:color w:val="000000" w:themeColor="text1"/>
          <w:kern w:val="24"/>
          <w:lang w:val="es-ES" w:eastAsia="es-CO"/>
        </w:rPr>
        <w:t>Se realizó la evaluación a los auditores asignados a los procesos (22 en total), la cual fue p</w:t>
      </w:r>
      <w:r w:rsidR="006F3C6A" w:rsidRPr="006F3C6A">
        <w:rPr>
          <w:rFonts w:ascii="Lucida Sans Unicode" w:eastAsia="Times New Roman" w:hAnsi="Lucida Sans Unicode" w:cs="Lucida Sans Unicode"/>
          <w:color w:val="000000" w:themeColor="text1"/>
          <w:kern w:val="24"/>
          <w:lang w:val="es-ES" w:eastAsia="es-CO"/>
        </w:rPr>
        <w:t>resenta</w:t>
      </w:r>
      <w:r w:rsidR="006F3C6A">
        <w:rPr>
          <w:rFonts w:ascii="Lucida Sans Unicode" w:eastAsia="Times New Roman" w:hAnsi="Lucida Sans Unicode" w:cs="Lucida Sans Unicode"/>
          <w:color w:val="000000" w:themeColor="text1"/>
          <w:kern w:val="24"/>
          <w:lang w:val="es-ES" w:eastAsia="es-CO"/>
        </w:rPr>
        <w:t>da</w:t>
      </w:r>
      <w:r w:rsidR="006F3C6A" w:rsidRPr="006F3C6A">
        <w:rPr>
          <w:rFonts w:ascii="Lucida Sans Unicode" w:eastAsia="Times New Roman" w:hAnsi="Lucida Sans Unicode" w:cs="Lucida Sans Unicode"/>
          <w:color w:val="000000" w:themeColor="text1"/>
          <w:kern w:val="24"/>
          <w:lang w:val="es-ES" w:eastAsia="es-CO"/>
        </w:rPr>
        <w:t xml:space="preserve"> a</w:t>
      </w:r>
      <w:r w:rsidR="006F3C6A">
        <w:rPr>
          <w:rFonts w:ascii="Lucida Sans Unicode" w:eastAsia="Times New Roman" w:hAnsi="Lucida Sans Unicode" w:cs="Lucida Sans Unicode"/>
          <w:color w:val="000000" w:themeColor="text1"/>
          <w:kern w:val="24"/>
          <w:lang w:val="es-ES" w:eastAsia="es-CO"/>
        </w:rPr>
        <w:t>nte el</w:t>
      </w:r>
      <w:r w:rsidR="006F3C6A" w:rsidRPr="006F3C6A">
        <w:rPr>
          <w:rFonts w:ascii="Lucida Sans Unicode" w:eastAsia="Times New Roman" w:hAnsi="Lucida Sans Unicode" w:cs="Lucida Sans Unicode"/>
          <w:color w:val="000000" w:themeColor="text1"/>
          <w:kern w:val="24"/>
          <w:lang w:val="es-ES" w:eastAsia="es-CO"/>
        </w:rPr>
        <w:t xml:space="preserve"> Comité</w:t>
      </w:r>
      <w:r w:rsidR="006F3C6A">
        <w:rPr>
          <w:rFonts w:ascii="Lucida Sans Unicode" w:eastAsia="Times New Roman" w:hAnsi="Lucida Sans Unicode" w:cs="Lucida Sans Unicode"/>
          <w:color w:val="000000" w:themeColor="text1"/>
          <w:kern w:val="24"/>
          <w:lang w:val="es-ES" w:eastAsia="es-CO"/>
        </w:rPr>
        <w:t xml:space="preserve"> de calidad.</w:t>
      </w:r>
      <w:r w:rsidR="00C8630D" w:rsidRPr="00C8630D">
        <w:rPr>
          <w:rFonts w:ascii="Lucida Sans Unicode" w:eastAsia="Times New Roman" w:hAnsi="Lucida Sans Unicode" w:cs="Lucida Sans Unicode"/>
          <w:color w:val="0000FF"/>
          <w:kern w:val="24"/>
          <w:lang w:val="es-ES" w:eastAsia="es-CO"/>
        </w:rPr>
        <w:t xml:space="preserve"> (anexo </w:t>
      </w:r>
      <w:r w:rsidR="00C8630D">
        <w:rPr>
          <w:rFonts w:ascii="Lucida Sans Unicode" w:eastAsia="Times New Roman" w:hAnsi="Lucida Sans Unicode" w:cs="Lucida Sans Unicode"/>
          <w:color w:val="0000FF"/>
          <w:kern w:val="24"/>
          <w:lang w:val="es-ES" w:eastAsia="es-CO"/>
        </w:rPr>
        <w:t>4</w:t>
      </w:r>
      <w:r w:rsidR="00C8630D" w:rsidRPr="00C8630D">
        <w:rPr>
          <w:rFonts w:ascii="Lucida Sans Unicode" w:eastAsia="Times New Roman" w:hAnsi="Lucida Sans Unicode" w:cs="Lucida Sans Unicode"/>
          <w:color w:val="0000FF"/>
          <w:kern w:val="24"/>
          <w:lang w:val="es-ES" w:eastAsia="es-CO"/>
        </w:rPr>
        <w:t>)</w:t>
      </w:r>
    </w:p>
    <w:p w:rsidR="00BB1627" w:rsidRPr="00BB1627" w:rsidRDefault="00BB1627" w:rsidP="00457C11">
      <w:pPr>
        <w:pStyle w:val="Prrafodelista"/>
        <w:spacing w:after="0" w:line="240" w:lineRule="auto"/>
        <w:ind w:left="360"/>
        <w:jc w:val="both"/>
      </w:pPr>
    </w:p>
    <w:p w:rsidR="005B7BA7" w:rsidRPr="001110DD" w:rsidRDefault="005B7BA7" w:rsidP="00457C11">
      <w:pPr>
        <w:pStyle w:val="Prrafodelista"/>
        <w:numPr>
          <w:ilvl w:val="0"/>
          <w:numId w:val="1"/>
        </w:numPr>
        <w:spacing w:after="0" w:line="240" w:lineRule="auto"/>
        <w:jc w:val="both"/>
      </w:pPr>
      <w:r w:rsidRPr="005B7BA7">
        <w:rPr>
          <w:rFonts w:ascii="Lucida Sans Unicode" w:eastAsia="Times New Roman" w:hAnsi="Lucida Sans Unicode" w:cs="Lucida Sans Unicode"/>
          <w:b/>
          <w:color w:val="000000" w:themeColor="text1"/>
          <w:kern w:val="24"/>
          <w:lang w:val="es-ES" w:eastAsia="es-CO"/>
        </w:rPr>
        <w:t>Auditorías Internas de Calidad:</w:t>
      </w:r>
      <w:r>
        <w:rPr>
          <w:rFonts w:ascii="Lucida Sans Unicode" w:eastAsia="Times New Roman" w:hAnsi="Lucida Sans Unicode" w:cs="Lucida Sans Unicode"/>
          <w:color w:val="000000" w:themeColor="text1"/>
          <w:kern w:val="24"/>
          <w:lang w:val="es-ES" w:eastAsia="es-CO"/>
        </w:rPr>
        <w:t xml:space="preserve"> Se realizaron los dos ciclos de </w:t>
      </w:r>
      <w:proofErr w:type="gramStart"/>
      <w:r>
        <w:rPr>
          <w:rFonts w:ascii="Lucida Sans Unicode" w:eastAsia="Times New Roman" w:hAnsi="Lucida Sans Unicode" w:cs="Lucida Sans Unicode"/>
          <w:color w:val="000000" w:themeColor="text1"/>
          <w:kern w:val="24"/>
          <w:lang w:val="es-ES" w:eastAsia="es-CO"/>
        </w:rPr>
        <w:t>auditorías ,</w:t>
      </w:r>
      <w:proofErr w:type="gramEnd"/>
      <w:r>
        <w:rPr>
          <w:rFonts w:ascii="Lucida Sans Unicode" w:eastAsia="Times New Roman" w:hAnsi="Lucida Sans Unicode" w:cs="Lucida Sans Unicode"/>
          <w:color w:val="000000" w:themeColor="text1"/>
          <w:kern w:val="24"/>
          <w:lang w:val="es-ES" w:eastAsia="es-CO"/>
        </w:rPr>
        <w:t xml:space="preserve"> se hizo la consolidación de informes  de 2014-1 lo cual fue enviado a la sede principal. Se están consolidando los informes del 2014-2</w:t>
      </w:r>
      <w:r w:rsidR="00C8630D">
        <w:rPr>
          <w:rFonts w:ascii="Lucida Sans Unicode" w:eastAsia="Times New Roman" w:hAnsi="Lucida Sans Unicode" w:cs="Lucida Sans Unicode"/>
          <w:color w:val="000000" w:themeColor="text1"/>
          <w:kern w:val="24"/>
          <w:lang w:val="es-ES" w:eastAsia="es-CO"/>
        </w:rPr>
        <w:t xml:space="preserve"> </w:t>
      </w:r>
      <w:r w:rsidR="00C8630D" w:rsidRPr="00C8630D">
        <w:rPr>
          <w:rFonts w:ascii="Lucida Sans Unicode" w:eastAsia="Times New Roman" w:hAnsi="Lucida Sans Unicode" w:cs="Lucida Sans Unicode"/>
          <w:color w:val="0000FF"/>
          <w:kern w:val="24"/>
          <w:lang w:val="es-ES" w:eastAsia="es-CO"/>
        </w:rPr>
        <w:t xml:space="preserve">(anexo </w:t>
      </w:r>
      <w:r w:rsidR="00C8630D">
        <w:rPr>
          <w:rFonts w:ascii="Lucida Sans Unicode" w:eastAsia="Times New Roman" w:hAnsi="Lucida Sans Unicode" w:cs="Lucida Sans Unicode"/>
          <w:color w:val="0000FF"/>
          <w:kern w:val="24"/>
          <w:lang w:val="es-ES" w:eastAsia="es-CO"/>
        </w:rPr>
        <w:t>5</w:t>
      </w:r>
      <w:r w:rsidR="00C8630D" w:rsidRPr="00C8630D">
        <w:rPr>
          <w:rFonts w:ascii="Lucida Sans Unicode" w:eastAsia="Times New Roman" w:hAnsi="Lucida Sans Unicode" w:cs="Lucida Sans Unicode"/>
          <w:color w:val="0000FF"/>
          <w:kern w:val="24"/>
          <w:lang w:val="es-ES" w:eastAsia="es-CO"/>
        </w:rPr>
        <w:t>)</w:t>
      </w:r>
    </w:p>
    <w:p w:rsidR="00BB1627" w:rsidRPr="00BB1627" w:rsidRDefault="00BB1627" w:rsidP="00457C11">
      <w:pPr>
        <w:pStyle w:val="Prrafodelista"/>
        <w:spacing w:after="0" w:line="240" w:lineRule="auto"/>
        <w:ind w:left="360"/>
        <w:jc w:val="both"/>
      </w:pPr>
    </w:p>
    <w:p w:rsidR="004B6066" w:rsidRPr="004B6066" w:rsidRDefault="006F3C6A" w:rsidP="00457C11">
      <w:pPr>
        <w:pStyle w:val="Prrafodelista"/>
        <w:numPr>
          <w:ilvl w:val="0"/>
          <w:numId w:val="1"/>
        </w:numPr>
        <w:spacing w:after="0" w:line="240" w:lineRule="auto"/>
        <w:jc w:val="both"/>
      </w:pPr>
      <w:r w:rsidRPr="004B6066">
        <w:rPr>
          <w:rFonts w:ascii="Lucida Sans Unicode" w:eastAsia="Times New Roman" w:hAnsi="Lucida Sans Unicode" w:cs="Lucida Sans Unicode"/>
          <w:b/>
          <w:color w:val="000000" w:themeColor="text1"/>
          <w:kern w:val="24"/>
          <w:lang w:eastAsia="es-CO"/>
        </w:rPr>
        <w:t>Evaluación de auditores por los Titulares de proceso y Coordinación de calidad</w:t>
      </w:r>
      <w:r w:rsidRPr="004B6066">
        <w:rPr>
          <w:rFonts w:ascii="Lucida Sans Unicode" w:eastAsia="Times New Roman" w:hAnsi="Lucida Sans Unicode" w:cs="Lucida Sans Unicode"/>
          <w:color w:val="000000" w:themeColor="text1"/>
          <w:kern w:val="24"/>
          <w:lang w:eastAsia="es-CO"/>
        </w:rPr>
        <w:t xml:space="preserve">: Se realizó la evaluación al equipo auditor para los períodos </w:t>
      </w:r>
      <w:r w:rsidR="00193822" w:rsidRPr="004B6066">
        <w:rPr>
          <w:rFonts w:ascii="Lucida Sans Unicode" w:eastAsia="Times New Roman" w:hAnsi="Lucida Sans Unicode" w:cs="Lucida Sans Unicode"/>
          <w:color w:val="000000" w:themeColor="text1"/>
          <w:kern w:val="24"/>
          <w:lang w:val="es-ES" w:eastAsia="es-CO"/>
        </w:rPr>
        <w:t>2014-1</w:t>
      </w:r>
      <w:r w:rsidRPr="004B6066">
        <w:rPr>
          <w:rFonts w:ascii="Lucida Sans Unicode" w:eastAsia="Times New Roman" w:hAnsi="Lucida Sans Unicode" w:cs="Lucida Sans Unicode"/>
          <w:color w:val="000000" w:themeColor="text1"/>
          <w:kern w:val="24"/>
          <w:lang w:val="es-ES" w:eastAsia="es-CO"/>
        </w:rPr>
        <w:t xml:space="preserve"> y 2014-2</w:t>
      </w:r>
      <w:r w:rsidR="00FE4F76">
        <w:rPr>
          <w:rFonts w:ascii="Lucida Sans Unicode" w:eastAsia="Times New Roman" w:hAnsi="Lucida Sans Unicode" w:cs="Lucida Sans Unicode"/>
          <w:color w:val="000000" w:themeColor="text1"/>
          <w:kern w:val="24"/>
          <w:lang w:val="es-ES" w:eastAsia="es-CO"/>
        </w:rPr>
        <w:t xml:space="preserve"> (las del último semestre están en físico pendiente pasarla al Excel)</w:t>
      </w:r>
      <w:r w:rsidR="004B6066">
        <w:rPr>
          <w:rFonts w:ascii="Lucida Sans Unicode" w:eastAsia="Times New Roman" w:hAnsi="Lucida Sans Unicode" w:cs="Lucida Sans Unicode"/>
          <w:color w:val="000000" w:themeColor="text1"/>
          <w:kern w:val="24"/>
          <w:lang w:val="es-ES" w:eastAsia="es-CO"/>
        </w:rPr>
        <w:t>.</w:t>
      </w:r>
      <w:r w:rsidR="00C8630D" w:rsidRPr="00C8630D">
        <w:rPr>
          <w:rFonts w:ascii="Lucida Sans Unicode" w:eastAsia="Times New Roman" w:hAnsi="Lucida Sans Unicode" w:cs="Lucida Sans Unicode"/>
          <w:color w:val="0000FF"/>
          <w:kern w:val="24"/>
          <w:lang w:val="es-ES" w:eastAsia="es-CO"/>
        </w:rPr>
        <w:t xml:space="preserve"> (anexo </w:t>
      </w:r>
      <w:r w:rsidR="00C8630D">
        <w:rPr>
          <w:rFonts w:ascii="Lucida Sans Unicode" w:eastAsia="Times New Roman" w:hAnsi="Lucida Sans Unicode" w:cs="Lucida Sans Unicode"/>
          <w:color w:val="0000FF"/>
          <w:kern w:val="24"/>
          <w:lang w:val="es-ES" w:eastAsia="es-CO"/>
        </w:rPr>
        <w:t>6</w:t>
      </w:r>
      <w:r w:rsidR="00C8630D" w:rsidRPr="00C8630D">
        <w:rPr>
          <w:rFonts w:ascii="Lucida Sans Unicode" w:eastAsia="Times New Roman" w:hAnsi="Lucida Sans Unicode" w:cs="Lucida Sans Unicode"/>
          <w:color w:val="0000FF"/>
          <w:kern w:val="24"/>
          <w:lang w:val="es-ES" w:eastAsia="es-CO"/>
        </w:rPr>
        <w:t>)</w:t>
      </w:r>
    </w:p>
    <w:p w:rsidR="00BB1627" w:rsidRPr="00BB1627" w:rsidRDefault="00BB1627" w:rsidP="00457C11">
      <w:pPr>
        <w:pStyle w:val="Prrafodelista"/>
        <w:spacing w:after="0" w:line="240" w:lineRule="auto"/>
        <w:ind w:left="360"/>
        <w:jc w:val="both"/>
      </w:pPr>
    </w:p>
    <w:p w:rsidR="00F5528D" w:rsidRPr="00193822" w:rsidRDefault="004B6066" w:rsidP="00457C11">
      <w:pPr>
        <w:pStyle w:val="Prrafodelista"/>
        <w:numPr>
          <w:ilvl w:val="0"/>
          <w:numId w:val="1"/>
        </w:numPr>
        <w:spacing w:after="0" w:line="240" w:lineRule="auto"/>
        <w:jc w:val="both"/>
      </w:pPr>
      <w:r>
        <w:rPr>
          <w:rFonts w:ascii="Lucida Sans Unicode" w:eastAsia="Times New Roman" w:hAnsi="Lucida Sans Unicode" w:cs="Lucida Sans Unicode"/>
          <w:b/>
          <w:color w:val="000000" w:themeColor="text1"/>
          <w:kern w:val="24"/>
          <w:lang w:val="es-ES" w:eastAsia="es-CO"/>
        </w:rPr>
        <w:t xml:space="preserve">Acompañamiento en la </w:t>
      </w:r>
      <w:r w:rsidRPr="004B6066">
        <w:rPr>
          <w:rFonts w:ascii="Lucida Sans Unicode" w:eastAsia="Times New Roman" w:hAnsi="Lucida Sans Unicode" w:cs="Lucida Sans Unicode"/>
          <w:b/>
          <w:color w:val="000000" w:themeColor="text1"/>
          <w:kern w:val="24"/>
          <w:lang w:val="es-ES" w:eastAsia="es-CO"/>
        </w:rPr>
        <w:t>implementación de la norma técnica de  calidad  NTC 5906</w:t>
      </w:r>
      <w:r>
        <w:rPr>
          <w:rFonts w:ascii="Lucida Sans Unicode" w:eastAsia="Times New Roman" w:hAnsi="Lucida Sans Unicode" w:cs="Lucida Sans Unicode"/>
          <w:b/>
          <w:color w:val="000000" w:themeColor="text1"/>
          <w:kern w:val="24"/>
          <w:lang w:val="es-ES" w:eastAsia="es-CO"/>
        </w:rPr>
        <w:t xml:space="preserve"> del Ministerio de Justicia</w:t>
      </w:r>
      <w:r>
        <w:rPr>
          <w:rFonts w:ascii="Lucida Sans Unicode" w:eastAsia="Times New Roman" w:hAnsi="Lucida Sans Unicode" w:cs="Lucida Sans Unicode"/>
          <w:color w:val="000000" w:themeColor="text1"/>
          <w:kern w:val="24"/>
          <w:lang w:val="es-ES" w:eastAsia="es-CO"/>
        </w:rPr>
        <w:t xml:space="preserve">: </w:t>
      </w:r>
      <w:r w:rsidR="00F5528D" w:rsidRPr="004B6066">
        <w:rPr>
          <w:rFonts w:ascii="Lucida Sans Unicode" w:eastAsia="Times New Roman" w:hAnsi="Lucida Sans Unicode" w:cs="Lucida Sans Unicode"/>
          <w:color w:val="000000" w:themeColor="text1"/>
          <w:kern w:val="24"/>
          <w:lang w:val="es-ES" w:eastAsia="es-CO"/>
        </w:rPr>
        <w:t>La Coordinación de calidad viene apoyando al Centro de Conciliación del consultorio jurídico  en el proceso, de la misma manera se brindó apoyó en la auditoría realizada por el  Ministerio de justicia en el mes de marzo de 2014.</w:t>
      </w:r>
      <w:r w:rsidR="00C8630D">
        <w:rPr>
          <w:rFonts w:ascii="Lucida Sans Unicode" w:eastAsia="Times New Roman" w:hAnsi="Lucida Sans Unicode" w:cs="Lucida Sans Unicode"/>
          <w:color w:val="000000" w:themeColor="text1"/>
          <w:kern w:val="24"/>
          <w:lang w:val="es-ES" w:eastAsia="es-CO"/>
        </w:rPr>
        <w:t xml:space="preserve"> </w:t>
      </w:r>
      <w:r w:rsidR="00C8630D">
        <w:rPr>
          <w:rFonts w:ascii="Lucida Sans Unicode" w:eastAsia="Times New Roman" w:hAnsi="Lucida Sans Unicode" w:cs="Lucida Sans Unicode"/>
          <w:color w:val="0000FF"/>
          <w:kern w:val="24"/>
          <w:lang w:val="es-ES" w:eastAsia="es-CO"/>
        </w:rPr>
        <w:t>(anexo 7</w:t>
      </w:r>
      <w:r w:rsidR="00C8630D" w:rsidRPr="00C8630D">
        <w:rPr>
          <w:rFonts w:ascii="Lucida Sans Unicode" w:eastAsia="Times New Roman" w:hAnsi="Lucida Sans Unicode" w:cs="Lucida Sans Unicode"/>
          <w:color w:val="0000FF"/>
          <w:kern w:val="24"/>
          <w:lang w:val="es-ES" w:eastAsia="es-CO"/>
        </w:rPr>
        <w:t>)</w:t>
      </w:r>
    </w:p>
    <w:p w:rsidR="00BB1627" w:rsidRPr="00BB1627" w:rsidRDefault="00BB1627" w:rsidP="00457C11">
      <w:pPr>
        <w:pStyle w:val="Prrafodelista"/>
        <w:spacing w:after="0" w:line="240" w:lineRule="auto"/>
        <w:ind w:left="360"/>
        <w:jc w:val="both"/>
      </w:pPr>
    </w:p>
    <w:p w:rsidR="001110DD" w:rsidRPr="00F5528D" w:rsidRDefault="000D02D3" w:rsidP="00457C11">
      <w:pPr>
        <w:pStyle w:val="Prrafodelista"/>
        <w:numPr>
          <w:ilvl w:val="0"/>
          <w:numId w:val="1"/>
        </w:numPr>
        <w:spacing w:after="0" w:line="240" w:lineRule="auto"/>
        <w:jc w:val="both"/>
      </w:pPr>
      <w:r w:rsidRPr="000D02D3">
        <w:rPr>
          <w:rFonts w:ascii="Lucida Sans Unicode" w:eastAsia="Times New Roman" w:hAnsi="Lucida Sans Unicode" w:cs="Lucida Sans Unicode"/>
          <w:b/>
          <w:color w:val="000000" w:themeColor="text1"/>
          <w:kern w:val="24"/>
          <w:lang w:eastAsia="es-CO"/>
        </w:rPr>
        <w:lastRenderedPageBreak/>
        <w:t xml:space="preserve">Seguimiento a la implementación </w:t>
      </w:r>
      <w:r>
        <w:rPr>
          <w:rFonts w:ascii="Lucida Sans Unicode" w:eastAsia="Times New Roman" w:hAnsi="Lucida Sans Unicode" w:cs="Lucida Sans Unicode"/>
          <w:b/>
          <w:color w:val="000000" w:themeColor="text1"/>
          <w:kern w:val="24"/>
          <w:lang w:eastAsia="es-CO"/>
        </w:rPr>
        <w:t xml:space="preserve">y cierre </w:t>
      </w:r>
      <w:r w:rsidRPr="000D02D3">
        <w:rPr>
          <w:rFonts w:ascii="Lucida Sans Unicode" w:eastAsia="Times New Roman" w:hAnsi="Lucida Sans Unicode" w:cs="Lucida Sans Unicode"/>
          <w:b/>
          <w:color w:val="000000" w:themeColor="text1"/>
          <w:kern w:val="24"/>
          <w:lang w:eastAsia="es-CO"/>
        </w:rPr>
        <w:t>de las acciones correctivas</w:t>
      </w:r>
      <w:r w:rsidR="00DA6AA0">
        <w:rPr>
          <w:rFonts w:ascii="Lucida Sans Unicode" w:eastAsia="Times New Roman" w:hAnsi="Lucida Sans Unicode" w:cs="Lucida Sans Unicode"/>
          <w:b/>
          <w:color w:val="000000" w:themeColor="text1"/>
          <w:kern w:val="24"/>
          <w:lang w:eastAsia="es-CO"/>
        </w:rPr>
        <w:t xml:space="preserve"> - </w:t>
      </w:r>
      <w:r w:rsidRPr="000D02D3">
        <w:rPr>
          <w:rFonts w:ascii="Lucida Sans Unicode" w:eastAsia="Times New Roman" w:hAnsi="Lucida Sans Unicode" w:cs="Lucida Sans Unicode"/>
          <w:b/>
          <w:color w:val="000000" w:themeColor="text1"/>
          <w:kern w:val="24"/>
          <w:lang w:eastAsia="es-CO"/>
        </w:rPr>
        <w:t xml:space="preserve"> preventivas</w:t>
      </w:r>
      <w:r w:rsidR="00DA6AA0">
        <w:rPr>
          <w:rFonts w:ascii="Lucida Sans Unicode" w:eastAsia="Times New Roman" w:hAnsi="Lucida Sans Unicode" w:cs="Lucida Sans Unicode"/>
          <w:b/>
          <w:color w:val="000000" w:themeColor="text1"/>
          <w:kern w:val="24"/>
          <w:lang w:eastAsia="es-CO"/>
        </w:rPr>
        <w:t xml:space="preserve"> y de mejoramiento</w:t>
      </w:r>
      <w:proofErr w:type="gramStart"/>
      <w:r>
        <w:rPr>
          <w:rFonts w:ascii="Lucida Sans Unicode" w:eastAsia="Times New Roman" w:hAnsi="Lucida Sans Unicode" w:cs="Lucida Sans Unicode"/>
          <w:b/>
          <w:color w:val="000000" w:themeColor="text1"/>
          <w:kern w:val="24"/>
          <w:lang w:eastAsia="es-CO"/>
        </w:rPr>
        <w:t xml:space="preserve">:  </w:t>
      </w:r>
      <w:r w:rsidRPr="000D02D3">
        <w:rPr>
          <w:rFonts w:ascii="Lucida Sans Unicode" w:eastAsia="Times New Roman" w:hAnsi="Lucida Sans Unicode" w:cs="Lucida Sans Unicode"/>
          <w:color w:val="000000" w:themeColor="text1"/>
          <w:kern w:val="24"/>
          <w:lang w:eastAsia="es-CO"/>
        </w:rPr>
        <w:t>Se</w:t>
      </w:r>
      <w:proofErr w:type="gramEnd"/>
      <w:r w:rsidRPr="000D02D3">
        <w:rPr>
          <w:rFonts w:ascii="Lucida Sans Unicode" w:eastAsia="Times New Roman" w:hAnsi="Lucida Sans Unicode" w:cs="Lucida Sans Unicode"/>
          <w:color w:val="000000" w:themeColor="text1"/>
          <w:kern w:val="24"/>
          <w:lang w:eastAsia="es-CO"/>
        </w:rPr>
        <w:t xml:space="preserve"> han</w:t>
      </w:r>
      <w:r>
        <w:rPr>
          <w:rFonts w:ascii="Lucida Sans Unicode" w:eastAsia="Times New Roman" w:hAnsi="Lucida Sans Unicode" w:cs="Lucida Sans Unicode"/>
          <w:b/>
          <w:color w:val="000000" w:themeColor="text1"/>
          <w:kern w:val="24"/>
          <w:lang w:eastAsia="es-CO"/>
        </w:rPr>
        <w:t xml:space="preserve"> </w:t>
      </w:r>
      <w:r>
        <w:rPr>
          <w:rFonts w:ascii="Lucida Sans Unicode" w:eastAsia="Times New Roman" w:hAnsi="Lucida Sans Unicode" w:cs="Lucida Sans Unicode"/>
          <w:color w:val="000000" w:themeColor="text1"/>
          <w:kern w:val="24"/>
          <w:lang w:eastAsia="es-CO"/>
        </w:rPr>
        <w:t xml:space="preserve">realizado los seguimientos a través de </w:t>
      </w:r>
      <w:r w:rsidR="00C864FD">
        <w:rPr>
          <w:rFonts w:ascii="Lucida Sans Unicode" w:eastAsia="Times New Roman" w:hAnsi="Lucida Sans Unicode" w:cs="Lucida Sans Unicode"/>
          <w:color w:val="000000" w:themeColor="text1"/>
          <w:kern w:val="24"/>
          <w:lang w:eastAsia="es-CO"/>
        </w:rPr>
        <w:t xml:space="preserve">la coordinación de calidad </w:t>
      </w:r>
      <w:r>
        <w:rPr>
          <w:rFonts w:ascii="Lucida Sans Unicode" w:eastAsia="Times New Roman" w:hAnsi="Lucida Sans Unicode" w:cs="Lucida Sans Unicode"/>
          <w:color w:val="000000" w:themeColor="text1"/>
          <w:kern w:val="24"/>
          <w:lang w:eastAsia="es-CO"/>
        </w:rPr>
        <w:t xml:space="preserve">y del ciclo de auditoría 2014-2, igualmente </w:t>
      </w:r>
      <w:r w:rsidR="00C864FD">
        <w:rPr>
          <w:rFonts w:ascii="Lucida Sans Unicode" w:eastAsia="Times New Roman" w:hAnsi="Lucida Sans Unicode" w:cs="Lucida Sans Unicode"/>
          <w:color w:val="000000" w:themeColor="text1"/>
          <w:kern w:val="24"/>
          <w:lang w:eastAsia="es-CO"/>
        </w:rPr>
        <w:t>se  actualizó la herramienta de resumen de acciones correctivas, preventivas, servicios no conformes.</w:t>
      </w:r>
      <w:r w:rsidR="00C8630D">
        <w:rPr>
          <w:rFonts w:ascii="Lucida Sans Unicode" w:eastAsia="Times New Roman" w:hAnsi="Lucida Sans Unicode" w:cs="Lucida Sans Unicode"/>
          <w:color w:val="000000" w:themeColor="text1"/>
          <w:kern w:val="24"/>
          <w:lang w:eastAsia="es-CO"/>
        </w:rPr>
        <w:t xml:space="preserve"> </w:t>
      </w:r>
      <w:r w:rsidR="00C8630D">
        <w:rPr>
          <w:rFonts w:ascii="Lucida Sans Unicode" w:eastAsia="Times New Roman" w:hAnsi="Lucida Sans Unicode" w:cs="Lucida Sans Unicode"/>
          <w:color w:val="0000FF"/>
          <w:kern w:val="24"/>
          <w:lang w:val="es-ES" w:eastAsia="es-CO"/>
        </w:rPr>
        <w:t>(anexo 8</w:t>
      </w:r>
      <w:r w:rsidR="00C8630D" w:rsidRPr="00C8630D">
        <w:rPr>
          <w:rFonts w:ascii="Lucida Sans Unicode" w:eastAsia="Times New Roman" w:hAnsi="Lucida Sans Unicode" w:cs="Lucida Sans Unicode"/>
          <w:color w:val="0000FF"/>
          <w:kern w:val="24"/>
          <w:lang w:val="es-ES" w:eastAsia="es-CO"/>
        </w:rPr>
        <w:t>)</w:t>
      </w:r>
    </w:p>
    <w:p w:rsidR="00BB1627" w:rsidRPr="00BB1627" w:rsidRDefault="00BB1627" w:rsidP="00457C11">
      <w:pPr>
        <w:pStyle w:val="Prrafodelista"/>
        <w:spacing w:after="0" w:line="240" w:lineRule="auto"/>
        <w:ind w:left="360"/>
        <w:jc w:val="both"/>
      </w:pPr>
    </w:p>
    <w:p w:rsidR="00E736E2" w:rsidRPr="002048EC" w:rsidRDefault="00002BE5" w:rsidP="00457C11">
      <w:pPr>
        <w:pStyle w:val="Prrafodelista"/>
        <w:numPr>
          <w:ilvl w:val="0"/>
          <w:numId w:val="1"/>
        </w:numPr>
        <w:spacing w:after="0" w:line="240" w:lineRule="auto"/>
        <w:jc w:val="both"/>
      </w:pPr>
      <w:r w:rsidRPr="00E736E2">
        <w:rPr>
          <w:rFonts w:ascii="Lucida Sans Unicode" w:eastAsia="Times New Roman" w:hAnsi="Lucida Sans Unicode" w:cs="Lucida Sans Unicode"/>
          <w:b/>
          <w:color w:val="000000" w:themeColor="text1"/>
          <w:kern w:val="24"/>
          <w:lang w:val="es-ES" w:eastAsia="es-CO"/>
        </w:rPr>
        <w:t>Capacitación de nuevos auditores de calidad</w:t>
      </w:r>
      <w:r w:rsidRPr="00E736E2">
        <w:rPr>
          <w:rFonts w:ascii="Lucida Sans Unicode" w:eastAsia="Times New Roman" w:hAnsi="Lucida Sans Unicode" w:cs="Lucida Sans Unicode"/>
          <w:color w:val="000000" w:themeColor="text1"/>
          <w:kern w:val="24"/>
          <w:lang w:val="es-ES" w:eastAsia="es-CO"/>
        </w:rPr>
        <w:t xml:space="preserve">:   </w:t>
      </w:r>
      <w:r w:rsidRPr="00E736E2">
        <w:rPr>
          <w:rFonts w:ascii="Lucida Sans Unicode" w:eastAsia="Times New Roman" w:hAnsi="Lucida Sans Unicode" w:cs="Lucida Sans Unicode"/>
          <w:color w:val="000000" w:themeColor="text1"/>
          <w:kern w:val="24"/>
          <w:lang w:eastAsia="es-CO"/>
        </w:rPr>
        <w:t>Se capacitaron 28 auditores internos de calidad incluyendo los 6 activos</w:t>
      </w:r>
      <w:r w:rsidR="00E736E2">
        <w:rPr>
          <w:rFonts w:ascii="Lucida Sans Unicode" w:eastAsia="Times New Roman" w:hAnsi="Lucida Sans Unicode" w:cs="Lucida Sans Unicode"/>
          <w:color w:val="000000" w:themeColor="text1"/>
          <w:kern w:val="24"/>
          <w:lang w:eastAsia="es-CO"/>
        </w:rPr>
        <w:t>, e</w:t>
      </w:r>
      <w:r w:rsidR="00E736E2">
        <w:rPr>
          <w:rFonts w:ascii="Lucida Sans Unicode" w:eastAsia="Times New Roman" w:hAnsi="Lucida Sans Unicode" w:cs="Lucida Sans Unicode"/>
          <w:color w:val="000000" w:themeColor="text1"/>
          <w:kern w:val="24"/>
          <w:lang w:val="es-ES" w:eastAsia="es-CO"/>
        </w:rPr>
        <w:t xml:space="preserve">l asesor de acreditación y la asesora de aseguramiento de la calidad durante  </w:t>
      </w:r>
      <w:r w:rsidR="00E736E2" w:rsidRPr="00C864FD">
        <w:rPr>
          <w:rFonts w:ascii="Lucida Sans Unicode" w:eastAsia="Times New Roman" w:hAnsi="Lucida Sans Unicode" w:cs="Lucida Sans Unicode"/>
          <w:color w:val="000000" w:themeColor="text1"/>
          <w:kern w:val="24"/>
          <w:lang w:val="es-ES" w:eastAsia="es-CO"/>
        </w:rPr>
        <w:t>los días 1, 2 y 3 de abril de 2014</w:t>
      </w:r>
      <w:r w:rsidR="00E736E2">
        <w:rPr>
          <w:rFonts w:ascii="Lucida Sans Unicode" w:eastAsia="Times New Roman" w:hAnsi="Lucida Sans Unicode" w:cs="Lucida Sans Unicode"/>
          <w:color w:val="000000" w:themeColor="text1"/>
          <w:kern w:val="24"/>
          <w:lang w:val="es-ES" w:eastAsia="es-CO"/>
        </w:rPr>
        <w:t>.</w:t>
      </w:r>
      <w:r w:rsidR="00C8630D">
        <w:rPr>
          <w:rFonts w:ascii="Lucida Sans Unicode" w:eastAsia="Times New Roman" w:hAnsi="Lucida Sans Unicode" w:cs="Lucida Sans Unicode"/>
          <w:color w:val="000000" w:themeColor="text1"/>
          <w:kern w:val="24"/>
          <w:lang w:val="es-ES" w:eastAsia="es-CO"/>
        </w:rPr>
        <w:t xml:space="preserve"> </w:t>
      </w:r>
      <w:r w:rsidR="00C8630D">
        <w:rPr>
          <w:rFonts w:ascii="Lucida Sans Unicode" w:eastAsia="Times New Roman" w:hAnsi="Lucida Sans Unicode" w:cs="Lucida Sans Unicode"/>
          <w:color w:val="0000FF"/>
          <w:kern w:val="24"/>
          <w:lang w:val="es-ES" w:eastAsia="es-CO"/>
        </w:rPr>
        <w:t>(anexo 9</w:t>
      </w:r>
      <w:r w:rsidR="00C8630D" w:rsidRPr="00C8630D">
        <w:rPr>
          <w:rFonts w:ascii="Lucida Sans Unicode" w:eastAsia="Times New Roman" w:hAnsi="Lucida Sans Unicode" w:cs="Lucida Sans Unicode"/>
          <w:color w:val="0000FF"/>
          <w:kern w:val="24"/>
          <w:lang w:val="es-ES" w:eastAsia="es-CO"/>
        </w:rPr>
        <w:t>)</w:t>
      </w:r>
    </w:p>
    <w:p w:rsidR="00BB1627" w:rsidRPr="00BB1627" w:rsidRDefault="00BB1627" w:rsidP="00457C11">
      <w:pPr>
        <w:pStyle w:val="Prrafodelista"/>
        <w:spacing w:after="0" w:line="240" w:lineRule="auto"/>
        <w:ind w:left="360"/>
        <w:jc w:val="both"/>
        <w:rPr>
          <w:rFonts w:ascii="Lucida Sans Unicode" w:eastAsia="Times New Roman" w:hAnsi="Lucida Sans Unicode" w:cs="Lucida Sans Unicode"/>
          <w:color w:val="000000" w:themeColor="text1"/>
          <w:kern w:val="24"/>
          <w:lang w:val="es-ES" w:eastAsia="es-CO"/>
        </w:rPr>
      </w:pPr>
    </w:p>
    <w:p w:rsidR="004931AD" w:rsidRPr="004931AD" w:rsidRDefault="004931AD" w:rsidP="00457C11">
      <w:pPr>
        <w:pStyle w:val="Prrafodelista"/>
        <w:numPr>
          <w:ilvl w:val="0"/>
          <w:numId w:val="1"/>
        </w:numPr>
        <w:spacing w:after="0" w:line="240" w:lineRule="auto"/>
        <w:jc w:val="both"/>
        <w:rPr>
          <w:rFonts w:ascii="Lucida Sans Unicode" w:eastAsia="Times New Roman" w:hAnsi="Lucida Sans Unicode" w:cs="Lucida Sans Unicode"/>
          <w:color w:val="000000" w:themeColor="text1"/>
          <w:kern w:val="24"/>
          <w:lang w:val="es-ES" w:eastAsia="es-CO"/>
        </w:rPr>
      </w:pPr>
      <w:r w:rsidRPr="004931AD">
        <w:rPr>
          <w:rFonts w:ascii="Lucida Sans Unicode" w:eastAsia="Times New Roman" w:hAnsi="Lucida Sans Unicode" w:cs="Lucida Sans Unicode"/>
          <w:b/>
          <w:color w:val="000000" w:themeColor="text1"/>
          <w:kern w:val="24"/>
          <w:lang w:eastAsia="es-CO"/>
        </w:rPr>
        <w:t>Alineación de la encuesta de acreditación de programas con el SGC</w:t>
      </w:r>
      <w:r>
        <w:rPr>
          <w:rFonts w:ascii="Lucida Sans Unicode" w:eastAsia="Times New Roman" w:hAnsi="Lucida Sans Unicode" w:cs="Lucida Sans Unicode"/>
          <w:color w:val="000000" w:themeColor="text1"/>
          <w:kern w:val="24"/>
          <w:lang w:val="es-ES" w:eastAsia="es-CO"/>
        </w:rPr>
        <w:t>: Se</w:t>
      </w:r>
      <w:r w:rsidRPr="004931AD">
        <w:rPr>
          <w:rFonts w:ascii="Lucida Sans Unicode" w:eastAsia="Times New Roman" w:hAnsi="Lucida Sans Unicode" w:cs="Lucida Sans Unicode"/>
          <w:color w:val="000000" w:themeColor="text1"/>
          <w:kern w:val="24"/>
          <w:lang w:val="es-ES" w:eastAsia="es-CO"/>
        </w:rPr>
        <w:t xml:space="preserve"> trabajó conjuntamente con la Seccional Cali  y el equipo de trabajo de planeación, en la alineación de la encuesta de acreditación de programas con el Sistema de Gestión de Calidad.  Se está haciendo prueba piloto para </w:t>
      </w:r>
      <w:r w:rsidR="00341449">
        <w:rPr>
          <w:rFonts w:ascii="Lucida Sans Unicode" w:eastAsia="Times New Roman" w:hAnsi="Lucida Sans Unicode" w:cs="Lucida Sans Unicode"/>
          <w:color w:val="000000" w:themeColor="text1"/>
          <w:kern w:val="24"/>
          <w:lang w:val="es-ES" w:eastAsia="es-CO"/>
        </w:rPr>
        <w:t>Ing. Civil y Contaduría Pública.</w:t>
      </w:r>
      <w:r w:rsidRPr="004931AD">
        <w:rPr>
          <w:rFonts w:ascii="Lucida Sans Unicode" w:eastAsia="Times New Roman" w:hAnsi="Lucida Sans Unicode" w:cs="Lucida Sans Unicode"/>
          <w:color w:val="000000" w:themeColor="text1"/>
          <w:kern w:val="24"/>
          <w:lang w:val="es-ES" w:eastAsia="es-CO"/>
        </w:rPr>
        <w:t xml:space="preserve"> </w:t>
      </w:r>
      <w:r w:rsidR="00C8630D" w:rsidRPr="00C8630D">
        <w:rPr>
          <w:rFonts w:ascii="Lucida Sans Unicode" w:eastAsia="Times New Roman" w:hAnsi="Lucida Sans Unicode" w:cs="Lucida Sans Unicode"/>
          <w:color w:val="0000FF"/>
          <w:kern w:val="24"/>
          <w:lang w:val="es-ES" w:eastAsia="es-CO"/>
        </w:rPr>
        <w:t>(anexo 1</w:t>
      </w:r>
      <w:r w:rsidR="00C8630D">
        <w:rPr>
          <w:rFonts w:ascii="Lucida Sans Unicode" w:eastAsia="Times New Roman" w:hAnsi="Lucida Sans Unicode" w:cs="Lucida Sans Unicode"/>
          <w:color w:val="0000FF"/>
          <w:kern w:val="24"/>
          <w:lang w:val="es-ES" w:eastAsia="es-CO"/>
        </w:rPr>
        <w:t>0</w:t>
      </w:r>
      <w:r w:rsidR="00C8630D" w:rsidRPr="00C8630D">
        <w:rPr>
          <w:rFonts w:ascii="Lucida Sans Unicode" w:eastAsia="Times New Roman" w:hAnsi="Lucida Sans Unicode" w:cs="Lucida Sans Unicode"/>
          <w:color w:val="0000FF"/>
          <w:kern w:val="24"/>
          <w:lang w:val="es-ES" w:eastAsia="es-CO"/>
        </w:rPr>
        <w:t>)</w:t>
      </w:r>
    </w:p>
    <w:p w:rsidR="004931AD" w:rsidRPr="004931AD" w:rsidRDefault="004931AD" w:rsidP="00457C11">
      <w:pPr>
        <w:pStyle w:val="Prrafodelista"/>
        <w:spacing w:after="0" w:line="240" w:lineRule="auto"/>
        <w:ind w:left="360"/>
        <w:jc w:val="both"/>
      </w:pPr>
    </w:p>
    <w:p w:rsidR="00C8630D" w:rsidRPr="004931AD" w:rsidRDefault="00D32FE9" w:rsidP="00C8630D">
      <w:pPr>
        <w:pStyle w:val="Prrafodelista"/>
        <w:numPr>
          <w:ilvl w:val="0"/>
          <w:numId w:val="1"/>
        </w:numPr>
        <w:spacing w:after="0" w:line="240" w:lineRule="auto"/>
        <w:jc w:val="both"/>
        <w:rPr>
          <w:rFonts w:ascii="Lucida Sans Unicode" w:eastAsia="Times New Roman" w:hAnsi="Lucida Sans Unicode" w:cs="Lucida Sans Unicode"/>
          <w:color w:val="000000" w:themeColor="text1"/>
          <w:kern w:val="24"/>
          <w:lang w:val="es-ES" w:eastAsia="es-CO"/>
        </w:rPr>
      </w:pPr>
      <w:r w:rsidRPr="00942B1F">
        <w:rPr>
          <w:rFonts w:ascii="Lucida Sans Unicode" w:eastAsia="Times New Roman" w:hAnsi="Lucida Sans Unicode" w:cs="Lucida Sans Unicode"/>
          <w:b/>
          <w:color w:val="000000" w:themeColor="text1"/>
          <w:kern w:val="24"/>
          <w:lang w:eastAsia="es-CO"/>
        </w:rPr>
        <w:t>Procedimiento de Archivo</w:t>
      </w:r>
      <w:proofErr w:type="gramStart"/>
      <w:r>
        <w:rPr>
          <w:rFonts w:ascii="Lucida Sans Unicode" w:eastAsia="Times New Roman" w:hAnsi="Lucida Sans Unicode" w:cs="Lucida Sans Unicode"/>
          <w:color w:val="000000" w:themeColor="text1"/>
          <w:kern w:val="24"/>
          <w:lang w:eastAsia="es-CO"/>
        </w:rPr>
        <w:t xml:space="preserve">:  </w:t>
      </w:r>
      <w:r w:rsidR="00341449">
        <w:rPr>
          <w:rFonts w:ascii="Lucida Sans Unicode" w:eastAsia="Times New Roman" w:hAnsi="Lucida Sans Unicode" w:cs="Lucida Sans Unicode"/>
          <w:color w:val="000000" w:themeColor="text1"/>
          <w:kern w:val="24"/>
          <w:lang w:eastAsia="es-CO"/>
        </w:rPr>
        <w:t>C</w:t>
      </w:r>
      <w:bookmarkStart w:id="0" w:name="_GoBack"/>
      <w:bookmarkEnd w:id="0"/>
      <w:r w:rsidR="003E6A62" w:rsidRPr="004931AD">
        <w:rPr>
          <w:rFonts w:ascii="Lucida Sans Unicode" w:eastAsia="Times New Roman" w:hAnsi="Lucida Sans Unicode" w:cs="Lucida Sans Unicode"/>
          <w:color w:val="000000" w:themeColor="text1"/>
          <w:kern w:val="24"/>
          <w:lang w:val="es-ES" w:eastAsia="es-CO"/>
        </w:rPr>
        <w:t>onjuntamente</w:t>
      </w:r>
      <w:proofErr w:type="gramEnd"/>
      <w:r w:rsidR="002048EC" w:rsidRPr="004931AD">
        <w:rPr>
          <w:rFonts w:ascii="Lucida Sans Unicode" w:eastAsia="Times New Roman" w:hAnsi="Lucida Sans Unicode" w:cs="Lucida Sans Unicode"/>
          <w:color w:val="000000" w:themeColor="text1"/>
          <w:kern w:val="24"/>
          <w:lang w:val="es-ES" w:eastAsia="es-CO"/>
        </w:rPr>
        <w:t xml:space="preserve"> con la Seccion</w:t>
      </w:r>
      <w:r w:rsidR="005B7BA7">
        <w:rPr>
          <w:rFonts w:ascii="Lucida Sans Unicode" w:eastAsia="Times New Roman" w:hAnsi="Lucida Sans Unicode" w:cs="Lucida Sans Unicode"/>
          <w:color w:val="000000" w:themeColor="text1"/>
          <w:kern w:val="24"/>
          <w:lang w:val="es-ES" w:eastAsia="es-CO"/>
        </w:rPr>
        <w:t>al Cali (secretario seccional, D</w:t>
      </w:r>
      <w:r w:rsidR="002048EC" w:rsidRPr="004931AD">
        <w:rPr>
          <w:rFonts w:ascii="Lucida Sans Unicode" w:eastAsia="Times New Roman" w:hAnsi="Lucida Sans Unicode" w:cs="Lucida Sans Unicode"/>
          <w:color w:val="000000" w:themeColor="text1"/>
          <w:kern w:val="24"/>
          <w:lang w:val="es-ES" w:eastAsia="es-CO"/>
        </w:rPr>
        <w:t>irectora de archivo</w:t>
      </w:r>
      <w:r w:rsidR="005B7BA7">
        <w:rPr>
          <w:rFonts w:ascii="Lucida Sans Unicode" w:eastAsia="Times New Roman" w:hAnsi="Lucida Sans Unicode" w:cs="Lucida Sans Unicode"/>
          <w:color w:val="000000" w:themeColor="text1"/>
          <w:kern w:val="24"/>
          <w:lang w:val="es-ES" w:eastAsia="es-CO"/>
        </w:rPr>
        <w:t xml:space="preserve"> de Cali y Auxiliar de archivo de Pereira </w:t>
      </w:r>
      <w:r w:rsidR="002048EC" w:rsidRPr="004931AD">
        <w:rPr>
          <w:rFonts w:ascii="Lucida Sans Unicode" w:eastAsia="Times New Roman" w:hAnsi="Lucida Sans Unicode" w:cs="Lucida Sans Unicode"/>
          <w:color w:val="000000" w:themeColor="text1"/>
          <w:kern w:val="24"/>
          <w:lang w:val="es-ES" w:eastAsia="es-CO"/>
        </w:rPr>
        <w:t>)  en el mes de abril, se elaboró un procedimiento de archivo y se envió como propuesta</w:t>
      </w:r>
      <w:r w:rsidR="005B7BA7">
        <w:rPr>
          <w:rFonts w:ascii="Lucida Sans Unicode" w:eastAsia="Times New Roman" w:hAnsi="Lucida Sans Unicode" w:cs="Lucida Sans Unicode"/>
          <w:color w:val="000000" w:themeColor="text1"/>
          <w:kern w:val="24"/>
          <w:lang w:val="es-ES" w:eastAsia="es-CO"/>
        </w:rPr>
        <w:t xml:space="preserve"> para el estándar</w:t>
      </w:r>
      <w:r w:rsidR="002048EC" w:rsidRPr="004931AD">
        <w:rPr>
          <w:rFonts w:ascii="Lucida Sans Unicode" w:eastAsia="Times New Roman" w:hAnsi="Lucida Sans Unicode" w:cs="Lucida Sans Unicode"/>
          <w:color w:val="000000" w:themeColor="text1"/>
          <w:kern w:val="24"/>
          <w:lang w:val="es-ES" w:eastAsia="es-CO"/>
        </w:rPr>
        <w:t xml:space="preserve"> a la sede principal.</w:t>
      </w:r>
      <w:r w:rsidR="00C8630D">
        <w:rPr>
          <w:rFonts w:ascii="Lucida Sans Unicode" w:eastAsia="Times New Roman" w:hAnsi="Lucida Sans Unicode" w:cs="Lucida Sans Unicode"/>
          <w:color w:val="000000" w:themeColor="text1"/>
          <w:kern w:val="24"/>
          <w:lang w:val="es-ES" w:eastAsia="es-CO"/>
        </w:rPr>
        <w:t xml:space="preserve"> </w:t>
      </w:r>
      <w:r w:rsidR="00C8630D" w:rsidRPr="00C8630D">
        <w:rPr>
          <w:rFonts w:ascii="Lucida Sans Unicode" w:eastAsia="Times New Roman" w:hAnsi="Lucida Sans Unicode" w:cs="Lucida Sans Unicode"/>
          <w:color w:val="0000FF"/>
          <w:kern w:val="24"/>
          <w:lang w:val="es-ES" w:eastAsia="es-CO"/>
        </w:rPr>
        <w:t>(anexo 1</w:t>
      </w:r>
      <w:r w:rsidR="00C8630D">
        <w:rPr>
          <w:rFonts w:ascii="Lucida Sans Unicode" w:eastAsia="Times New Roman" w:hAnsi="Lucida Sans Unicode" w:cs="Lucida Sans Unicode"/>
          <w:color w:val="0000FF"/>
          <w:kern w:val="24"/>
          <w:lang w:val="es-ES" w:eastAsia="es-CO"/>
        </w:rPr>
        <w:t>1</w:t>
      </w:r>
      <w:r w:rsidR="00C8630D" w:rsidRPr="00C8630D">
        <w:rPr>
          <w:rFonts w:ascii="Lucida Sans Unicode" w:eastAsia="Times New Roman" w:hAnsi="Lucida Sans Unicode" w:cs="Lucida Sans Unicode"/>
          <w:color w:val="0000FF"/>
          <w:kern w:val="24"/>
          <w:lang w:val="es-ES" w:eastAsia="es-CO"/>
        </w:rPr>
        <w:t>)</w:t>
      </w:r>
    </w:p>
    <w:p w:rsidR="00BB1627" w:rsidRDefault="00BB1627" w:rsidP="00457C11">
      <w:pPr>
        <w:pStyle w:val="Prrafodelista"/>
        <w:spacing w:after="0" w:line="240" w:lineRule="auto"/>
      </w:pPr>
    </w:p>
    <w:p w:rsidR="00C8630D" w:rsidRPr="004931AD" w:rsidRDefault="005A0359" w:rsidP="00C8630D">
      <w:pPr>
        <w:pStyle w:val="Prrafodelista"/>
        <w:numPr>
          <w:ilvl w:val="0"/>
          <w:numId w:val="1"/>
        </w:numPr>
        <w:spacing w:after="0" w:line="240" w:lineRule="auto"/>
        <w:jc w:val="both"/>
        <w:rPr>
          <w:rFonts w:ascii="Lucida Sans Unicode" w:eastAsia="Times New Roman" w:hAnsi="Lucida Sans Unicode" w:cs="Lucida Sans Unicode"/>
          <w:color w:val="000000" w:themeColor="text1"/>
          <w:kern w:val="24"/>
          <w:lang w:val="es-ES" w:eastAsia="es-CO"/>
        </w:rPr>
      </w:pPr>
      <w:r w:rsidRPr="005A0359">
        <w:rPr>
          <w:rFonts w:ascii="Lucida Sans Unicode" w:eastAsia="Times New Roman" w:hAnsi="Lucida Sans Unicode" w:cs="Lucida Sans Unicode"/>
          <w:b/>
          <w:color w:val="000000" w:themeColor="text1"/>
          <w:kern w:val="24"/>
          <w:lang w:val="es-ES" w:eastAsia="es-CO"/>
        </w:rPr>
        <w:t>Mapa de riesgos y acciones preventivas</w:t>
      </w:r>
      <w:proofErr w:type="gramStart"/>
      <w:r>
        <w:rPr>
          <w:rFonts w:ascii="Lucida Sans Unicode" w:eastAsia="Times New Roman" w:hAnsi="Lucida Sans Unicode" w:cs="Lucida Sans Unicode"/>
          <w:color w:val="000000" w:themeColor="text1"/>
          <w:kern w:val="24"/>
          <w:lang w:val="es-ES" w:eastAsia="es-CO"/>
        </w:rPr>
        <w:t xml:space="preserve">:  </w:t>
      </w:r>
      <w:r w:rsidR="00365C18" w:rsidRPr="00365C18">
        <w:rPr>
          <w:rFonts w:ascii="Lucida Sans Unicode" w:eastAsia="Times New Roman" w:hAnsi="Lucida Sans Unicode" w:cs="Lucida Sans Unicode"/>
          <w:color w:val="000000" w:themeColor="text1"/>
          <w:kern w:val="24"/>
          <w:lang w:val="es-ES" w:eastAsia="es-CO"/>
        </w:rPr>
        <w:t>De</w:t>
      </w:r>
      <w:proofErr w:type="gramEnd"/>
      <w:r w:rsidR="00365C18" w:rsidRPr="00365C18">
        <w:rPr>
          <w:rFonts w:ascii="Lucida Sans Unicode" w:eastAsia="Times New Roman" w:hAnsi="Lucida Sans Unicode" w:cs="Lucida Sans Unicode"/>
          <w:color w:val="000000" w:themeColor="text1"/>
          <w:kern w:val="24"/>
          <w:lang w:val="es-ES" w:eastAsia="es-CO"/>
        </w:rPr>
        <w:t xml:space="preserve"> acuerdo a herramienta de riesgos estándar enviada por la sede principal se </w:t>
      </w:r>
      <w:r w:rsidR="00365C18" w:rsidRPr="00C864FD">
        <w:rPr>
          <w:rFonts w:ascii="Lucida Sans Unicode" w:eastAsia="Times New Roman" w:hAnsi="Lucida Sans Unicode" w:cs="Lucida Sans Unicode"/>
          <w:color w:val="000000" w:themeColor="text1"/>
          <w:kern w:val="24"/>
          <w:lang w:val="es-ES" w:eastAsia="es-CO"/>
        </w:rPr>
        <w:t xml:space="preserve"> trabaj</w:t>
      </w:r>
      <w:r w:rsidR="00365C18" w:rsidRPr="00365C18">
        <w:rPr>
          <w:rFonts w:ascii="Lucida Sans Unicode" w:eastAsia="Times New Roman" w:hAnsi="Lucida Sans Unicode" w:cs="Lucida Sans Unicode"/>
          <w:color w:val="000000" w:themeColor="text1"/>
          <w:kern w:val="24"/>
          <w:lang w:val="es-ES" w:eastAsia="es-CO"/>
        </w:rPr>
        <w:t xml:space="preserve">ó </w:t>
      </w:r>
      <w:r w:rsidR="00365C18" w:rsidRPr="00C864FD">
        <w:rPr>
          <w:rFonts w:ascii="Lucida Sans Unicode" w:eastAsia="Times New Roman" w:hAnsi="Lucida Sans Unicode" w:cs="Lucida Sans Unicode"/>
          <w:color w:val="000000" w:themeColor="text1"/>
          <w:kern w:val="24"/>
          <w:lang w:val="es-ES" w:eastAsia="es-CO"/>
        </w:rPr>
        <w:t xml:space="preserve"> con los Titulares de proceso</w:t>
      </w:r>
      <w:r w:rsidR="00365C18" w:rsidRPr="00365C18">
        <w:rPr>
          <w:rFonts w:ascii="Lucida Sans Unicode" w:eastAsia="Times New Roman" w:hAnsi="Lucida Sans Unicode" w:cs="Lucida Sans Unicode"/>
          <w:color w:val="000000" w:themeColor="text1"/>
          <w:kern w:val="24"/>
          <w:lang w:val="es-ES" w:eastAsia="es-CO"/>
        </w:rPr>
        <w:t xml:space="preserve"> y su equipo de trabajo, los ajustes a los riesgos e </w:t>
      </w:r>
      <w:r w:rsidR="00365C18" w:rsidRPr="00C864FD">
        <w:rPr>
          <w:rFonts w:ascii="Lucida Sans Unicode" w:eastAsia="Times New Roman" w:hAnsi="Lucida Sans Unicode" w:cs="Lucida Sans Unicode"/>
          <w:color w:val="000000" w:themeColor="text1"/>
          <w:kern w:val="24"/>
          <w:lang w:val="es-ES" w:eastAsia="es-CO"/>
        </w:rPr>
        <w:t xml:space="preserve">  identificación de nuevos </w:t>
      </w:r>
      <w:r w:rsidR="00365C18">
        <w:rPr>
          <w:rFonts w:ascii="Lucida Sans Unicode" w:eastAsia="Times New Roman" w:hAnsi="Lucida Sans Unicode" w:cs="Lucida Sans Unicode"/>
          <w:color w:val="000000" w:themeColor="text1"/>
          <w:kern w:val="24"/>
          <w:lang w:val="es-ES" w:eastAsia="es-CO"/>
        </w:rPr>
        <w:t xml:space="preserve">y </w:t>
      </w:r>
      <w:r w:rsidR="00457E63">
        <w:rPr>
          <w:rFonts w:ascii="Lucida Sans Unicode" w:eastAsia="Times New Roman" w:hAnsi="Lucida Sans Unicode" w:cs="Lucida Sans Unicode"/>
          <w:color w:val="000000" w:themeColor="text1"/>
          <w:kern w:val="24"/>
          <w:lang w:val="es-ES" w:eastAsia="es-CO"/>
        </w:rPr>
        <w:t xml:space="preserve">se formularon </w:t>
      </w:r>
      <w:r>
        <w:rPr>
          <w:rFonts w:ascii="Lucida Sans Unicode" w:eastAsia="Times New Roman" w:hAnsi="Lucida Sans Unicode" w:cs="Lucida Sans Unicode"/>
          <w:color w:val="000000" w:themeColor="text1"/>
          <w:kern w:val="24"/>
          <w:lang w:val="es-ES" w:eastAsia="es-CO"/>
        </w:rPr>
        <w:t>acciones preventivas a través de análisis de causas.</w:t>
      </w:r>
      <w:r w:rsidR="00C8630D" w:rsidRPr="00C8630D">
        <w:rPr>
          <w:rFonts w:ascii="Lucida Sans Unicode" w:eastAsia="Times New Roman" w:hAnsi="Lucida Sans Unicode" w:cs="Lucida Sans Unicode"/>
          <w:color w:val="0000FF"/>
          <w:kern w:val="24"/>
          <w:lang w:val="es-ES" w:eastAsia="es-CO"/>
        </w:rPr>
        <w:t xml:space="preserve"> (anexo 1</w:t>
      </w:r>
      <w:r w:rsidR="00C8630D">
        <w:rPr>
          <w:rFonts w:ascii="Lucida Sans Unicode" w:eastAsia="Times New Roman" w:hAnsi="Lucida Sans Unicode" w:cs="Lucida Sans Unicode"/>
          <w:color w:val="0000FF"/>
          <w:kern w:val="24"/>
          <w:lang w:val="es-ES" w:eastAsia="es-CO"/>
        </w:rPr>
        <w:t>2</w:t>
      </w:r>
      <w:r w:rsidR="00C8630D" w:rsidRPr="00C8630D">
        <w:rPr>
          <w:rFonts w:ascii="Lucida Sans Unicode" w:eastAsia="Times New Roman" w:hAnsi="Lucida Sans Unicode" w:cs="Lucida Sans Unicode"/>
          <w:color w:val="0000FF"/>
          <w:kern w:val="24"/>
          <w:lang w:val="es-ES" w:eastAsia="es-CO"/>
        </w:rPr>
        <w:t>)</w:t>
      </w:r>
    </w:p>
    <w:p w:rsidR="00BB1627" w:rsidRPr="00BB1627" w:rsidRDefault="00BB1627" w:rsidP="00457C11">
      <w:pPr>
        <w:pStyle w:val="Prrafodelista"/>
        <w:kinsoku w:val="0"/>
        <w:overflowPunct w:val="0"/>
        <w:spacing w:after="0" w:line="240" w:lineRule="auto"/>
        <w:ind w:left="360"/>
        <w:jc w:val="both"/>
        <w:textAlignment w:val="baseline"/>
        <w:rPr>
          <w:rFonts w:ascii="Lucida Sans Unicode" w:eastAsia="Times New Roman" w:hAnsi="Lucida Sans Unicode" w:cs="Lucida Sans Unicode"/>
          <w:color w:val="000000" w:themeColor="text1"/>
          <w:kern w:val="24"/>
          <w:lang w:val="es-ES" w:eastAsia="es-CO"/>
        </w:rPr>
      </w:pPr>
    </w:p>
    <w:p w:rsidR="00C8630D" w:rsidRPr="004931AD" w:rsidRDefault="0058655F" w:rsidP="00C8630D">
      <w:pPr>
        <w:pStyle w:val="Prrafodelista"/>
        <w:numPr>
          <w:ilvl w:val="0"/>
          <w:numId w:val="1"/>
        </w:numPr>
        <w:spacing w:after="0" w:line="240" w:lineRule="auto"/>
        <w:jc w:val="both"/>
        <w:rPr>
          <w:rFonts w:ascii="Lucida Sans Unicode" w:eastAsia="Times New Roman" w:hAnsi="Lucida Sans Unicode" w:cs="Lucida Sans Unicode"/>
          <w:color w:val="000000" w:themeColor="text1"/>
          <w:kern w:val="24"/>
          <w:lang w:val="es-ES" w:eastAsia="es-CO"/>
        </w:rPr>
      </w:pPr>
      <w:r w:rsidRPr="0058655F">
        <w:rPr>
          <w:rFonts w:ascii="Lucida Sans Unicode" w:eastAsia="Times New Roman" w:hAnsi="Lucida Sans Unicode" w:cs="Lucida Sans Unicode"/>
          <w:b/>
          <w:color w:val="000000" w:themeColor="text1"/>
          <w:kern w:val="24"/>
          <w:lang w:val="es-ES" w:eastAsia="es-CO"/>
        </w:rPr>
        <w:t>Seguimiento a quejas y calificaciones del servicio</w:t>
      </w:r>
      <w:r>
        <w:rPr>
          <w:rFonts w:ascii="Lucida Sans Unicode" w:eastAsia="Times New Roman" w:hAnsi="Lucida Sans Unicode" w:cs="Lucida Sans Unicode"/>
          <w:color w:val="000000" w:themeColor="text1"/>
          <w:kern w:val="24"/>
          <w:lang w:val="es-ES" w:eastAsia="es-CO"/>
        </w:rPr>
        <w:t xml:space="preserve">: </w:t>
      </w:r>
      <w:r w:rsidR="00C431A5">
        <w:rPr>
          <w:rFonts w:ascii="Lucida Sans Unicode" w:eastAsia="Times New Roman" w:hAnsi="Lucida Sans Unicode" w:cs="Lucida Sans Unicode"/>
          <w:color w:val="000000" w:themeColor="text1"/>
          <w:kern w:val="24"/>
          <w:lang w:val="es-ES" w:eastAsia="es-CO"/>
        </w:rPr>
        <w:t xml:space="preserve">Se tienen como herramientas de percepción los buzones de sugerencia, quejas por la Web y las 4 pantallas digitales. </w:t>
      </w:r>
      <w:r w:rsidR="00365C18">
        <w:rPr>
          <w:rFonts w:ascii="Lucida Sans Unicode" w:eastAsia="Times New Roman" w:hAnsi="Lucida Sans Unicode" w:cs="Lucida Sans Unicode"/>
          <w:color w:val="000000" w:themeColor="text1"/>
          <w:kern w:val="24"/>
          <w:lang w:val="es-ES" w:eastAsia="es-CO"/>
        </w:rPr>
        <w:t>Se han direccionado las quejas</w:t>
      </w:r>
      <w:r w:rsidR="00C431A5">
        <w:rPr>
          <w:rFonts w:ascii="Lucida Sans Unicode" w:eastAsia="Times New Roman" w:hAnsi="Lucida Sans Unicode" w:cs="Lucida Sans Unicode"/>
          <w:color w:val="000000" w:themeColor="text1"/>
          <w:kern w:val="24"/>
          <w:lang w:val="es-ES" w:eastAsia="es-CO"/>
        </w:rPr>
        <w:t xml:space="preserve"> y calificaciones </w:t>
      </w:r>
      <w:r w:rsidR="00365C18">
        <w:rPr>
          <w:rFonts w:ascii="Lucida Sans Unicode" w:eastAsia="Times New Roman" w:hAnsi="Lucida Sans Unicode" w:cs="Lucida Sans Unicode"/>
          <w:color w:val="000000" w:themeColor="text1"/>
          <w:kern w:val="24"/>
          <w:lang w:val="es-ES" w:eastAsia="es-CO"/>
        </w:rPr>
        <w:t xml:space="preserve"> a los procesos respectivos y se hace seguimiento a la</w:t>
      </w:r>
      <w:r w:rsidR="00365C18" w:rsidRPr="00365C18">
        <w:rPr>
          <w:rFonts w:ascii="Lucida Sans Unicode" w:eastAsia="Times New Roman" w:hAnsi="Lucida Sans Unicode" w:cs="Lucida Sans Unicode"/>
          <w:color w:val="000000" w:themeColor="text1"/>
          <w:kern w:val="24"/>
          <w:lang w:val="es-ES" w:eastAsia="es-CO"/>
        </w:rPr>
        <w:t xml:space="preserve"> respuesta </w:t>
      </w:r>
      <w:r w:rsidR="00365C18">
        <w:rPr>
          <w:rFonts w:ascii="Lucida Sans Unicode" w:eastAsia="Times New Roman" w:hAnsi="Lucida Sans Unicode" w:cs="Lucida Sans Unicode"/>
          <w:color w:val="000000" w:themeColor="text1"/>
          <w:kern w:val="24"/>
          <w:lang w:val="es-ES" w:eastAsia="es-CO"/>
        </w:rPr>
        <w:t>por parte de</w:t>
      </w:r>
      <w:r>
        <w:rPr>
          <w:rFonts w:ascii="Lucida Sans Unicode" w:eastAsia="Times New Roman" w:hAnsi="Lucida Sans Unicode" w:cs="Lucida Sans Unicode"/>
          <w:color w:val="000000" w:themeColor="text1"/>
          <w:kern w:val="24"/>
          <w:lang w:val="es-ES" w:eastAsia="es-CO"/>
        </w:rPr>
        <w:t xml:space="preserve"> </w:t>
      </w:r>
      <w:r w:rsidR="00365C18">
        <w:rPr>
          <w:rFonts w:ascii="Lucida Sans Unicode" w:eastAsia="Times New Roman" w:hAnsi="Lucida Sans Unicode" w:cs="Lucida Sans Unicode"/>
          <w:color w:val="000000" w:themeColor="text1"/>
          <w:kern w:val="24"/>
          <w:lang w:val="es-ES" w:eastAsia="es-CO"/>
        </w:rPr>
        <w:t>l</w:t>
      </w:r>
      <w:r>
        <w:rPr>
          <w:rFonts w:ascii="Lucida Sans Unicode" w:eastAsia="Times New Roman" w:hAnsi="Lucida Sans Unicode" w:cs="Lucida Sans Unicode"/>
          <w:color w:val="000000" w:themeColor="text1"/>
          <w:kern w:val="24"/>
          <w:lang w:val="es-ES" w:eastAsia="es-CO"/>
        </w:rPr>
        <w:t>os</w:t>
      </w:r>
      <w:r w:rsidR="00365C18">
        <w:rPr>
          <w:rFonts w:ascii="Lucida Sans Unicode" w:eastAsia="Times New Roman" w:hAnsi="Lucida Sans Unicode" w:cs="Lucida Sans Unicode"/>
          <w:color w:val="000000" w:themeColor="text1"/>
          <w:kern w:val="24"/>
          <w:lang w:val="es-ES" w:eastAsia="es-CO"/>
        </w:rPr>
        <w:t xml:space="preserve"> Titular</w:t>
      </w:r>
      <w:r>
        <w:rPr>
          <w:rFonts w:ascii="Lucida Sans Unicode" w:eastAsia="Times New Roman" w:hAnsi="Lucida Sans Unicode" w:cs="Lucida Sans Unicode"/>
          <w:color w:val="000000" w:themeColor="text1"/>
          <w:kern w:val="24"/>
          <w:lang w:val="es-ES" w:eastAsia="es-CO"/>
        </w:rPr>
        <w:t>es</w:t>
      </w:r>
      <w:r w:rsidR="00365C18">
        <w:rPr>
          <w:rFonts w:ascii="Lucida Sans Unicode" w:eastAsia="Times New Roman" w:hAnsi="Lucida Sans Unicode" w:cs="Lucida Sans Unicode"/>
          <w:color w:val="000000" w:themeColor="text1"/>
          <w:kern w:val="24"/>
          <w:lang w:val="es-ES" w:eastAsia="es-CO"/>
        </w:rPr>
        <w:t xml:space="preserve"> de proceso</w:t>
      </w:r>
      <w:r w:rsidR="00C431A5">
        <w:rPr>
          <w:rFonts w:ascii="Lucida Sans Unicode" w:eastAsia="Times New Roman" w:hAnsi="Lucida Sans Unicode" w:cs="Lucida Sans Unicode"/>
          <w:color w:val="000000" w:themeColor="text1"/>
          <w:kern w:val="24"/>
          <w:lang w:val="es-ES" w:eastAsia="es-CO"/>
        </w:rPr>
        <w:t xml:space="preserve"> y Coordinador de calidad.</w:t>
      </w:r>
      <w:r w:rsidR="00C8630D" w:rsidRPr="00C8630D">
        <w:rPr>
          <w:rFonts w:ascii="Lucida Sans Unicode" w:eastAsia="Times New Roman" w:hAnsi="Lucida Sans Unicode" w:cs="Lucida Sans Unicode"/>
          <w:color w:val="0000FF"/>
          <w:kern w:val="24"/>
          <w:lang w:val="es-ES" w:eastAsia="es-CO"/>
        </w:rPr>
        <w:t xml:space="preserve"> (anexo 1</w:t>
      </w:r>
      <w:r w:rsidR="00C8630D">
        <w:rPr>
          <w:rFonts w:ascii="Lucida Sans Unicode" w:eastAsia="Times New Roman" w:hAnsi="Lucida Sans Unicode" w:cs="Lucida Sans Unicode"/>
          <w:color w:val="0000FF"/>
          <w:kern w:val="24"/>
          <w:lang w:val="es-ES" w:eastAsia="es-CO"/>
        </w:rPr>
        <w:t>3</w:t>
      </w:r>
      <w:r w:rsidR="00C8630D" w:rsidRPr="00C8630D">
        <w:rPr>
          <w:rFonts w:ascii="Lucida Sans Unicode" w:eastAsia="Times New Roman" w:hAnsi="Lucida Sans Unicode" w:cs="Lucida Sans Unicode"/>
          <w:color w:val="0000FF"/>
          <w:kern w:val="24"/>
          <w:lang w:val="es-ES" w:eastAsia="es-CO"/>
        </w:rPr>
        <w:t>)</w:t>
      </w:r>
    </w:p>
    <w:p w:rsidR="00365C18" w:rsidRDefault="00365C18" w:rsidP="00C8630D">
      <w:pPr>
        <w:pStyle w:val="Prrafodelista"/>
        <w:kinsoku w:val="0"/>
        <w:overflowPunct w:val="0"/>
        <w:spacing w:after="0" w:line="240" w:lineRule="auto"/>
        <w:ind w:left="360"/>
        <w:jc w:val="both"/>
        <w:textAlignment w:val="baseline"/>
        <w:rPr>
          <w:rFonts w:ascii="Lucida Sans Unicode" w:eastAsia="Times New Roman" w:hAnsi="Lucida Sans Unicode" w:cs="Lucida Sans Unicode"/>
          <w:color w:val="000000" w:themeColor="text1"/>
          <w:kern w:val="24"/>
          <w:lang w:val="es-ES" w:eastAsia="es-CO"/>
        </w:rPr>
      </w:pPr>
    </w:p>
    <w:p w:rsidR="00BB1627" w:rsidRPr="00BB1627" w:rsidRDefault="00BB1627" w:rsidP="00457C11">
      <w:pPr>
        <w:pStyle w:val="Prrafodelista"/>
        <w:kinsoku w:val="0"/>
        <w:overflowPunct w:val="0"/>
        <w:spacing w:after="0" w:line="240" w:lineRule="auto"/>
        <w:ind w:left="360"/>
        <w:jc w:val="both"/>
        <w:textAlignment w:val="baseline"/>
        <w:rPr>
          <w:rFonts w:ascii="Lucida Sans Unicode" w:eastAsia="Times New Roman" w:hAnsi="Lucida Sans Unicode" w:cs="Lucida Sans Unicode"/>
          <w:color w:val="000000" w:themeColor="text1"/>
          <w:kern w:val="24"/>
          <w:lang w:eastAsia="es-CO"/>
        </w:rPr>
      </w:pPr>
    </w:p>
    <w:p w:rsidR="00C8630D" w:rsidRPr="004931AD" w:rsidRDefault="00F95CEF" w:rsidP="00C8630D">
      <w:pPr>
        <w:pStyle w:val="Prrafodelista"/>
        <w:numPr>
          <w:ilvl w:val="0"/>
          <w:numId w:val="1"/>
        </w:numPr>
        <w:spacing w:after="0" w:line="240" w:lineRule="auto"/>
        <w:jc w:val="both"/>
        <w:rPr>
          <w:rFonts w:ascii="Lucida Sans Unicode" w:eastAsia="Times New Roman" w:hAnsi="Lucida Sans Unicode" w:cs="Lucida Sans Unicode"/>
          <w:color w:val="000000" w:themeColor="text1"/>
          <w:kern w:val="24"/>
          <w:lang w:val="es-ES" w:eastAsia="es-CO"/>
        </w:rPr>
      </w:pPr>
      <w:r w:rsidRPr="00F95CEF">
        <w:rPr>
          <w:rFonts w:ascii="Lucida Sans Unicode" w:eastAsia="Times New Roman" w:hAnsi="Lucida Sans Unicode" w:cs="Lucida Sans Unicode"/>
          <w:b/>
          <w:color w:val="000000" w:themeColor="text1"/>
          <w:kern w:val="24"/>
          <w:lang w:val="es-ES" w:eastAsia="es-CO"/>
        </w:rPr>
        <w:lastRenderedPageBreak/>
        <w:t>Seguimiento a Instructivos de la Presidencia Nacional</w:t>
      </w:r>
      <w:proofErr w:type="gramStart"/>
      <w:r w:rsidRPr="00F95CEF">
        <w:rPr>
          <w:rFonts w:ascii="Lucida Sans Unicode" w:eastAsia="Times New Roman" w:hAnsi="Lucida Sans Unicode" w:cs="Lucida Sans Unicode"/>
          <w:color w:val="000000" w:themeColor="text1"/>
          <w:kern w:val="24"/>
          <w:lang w:val="es-ES" w:eastAsia="es-CO"/>
        </w:rPr>
        <w:t xml:space="preserve">:  </w:t>
      </w:r>
      <w:r w:rsidRPr="00F95CEF">
        <w:rPr>
          <w:rFonts w:ascii="Lucida Sans Unicode" w:eastAsia="Times New Roman" w:hAnsi="Lucida Sans Unicode" w:cs="Lucida Sans Unicode"/>
          <w:color w:val="000000" w:themeColor="text1"/>
          <w:kern w:val="24"/>
          <w:lang w:eastAsia="es-CO"/>
        </w:rPr>
        <w:t>Se</w:t>
      </w:r>
      <w:proofErr w:type="gramEnd"/>
      <w:r w:rsidRPr="00F95CEF">
        <w:rPr>
          <w:rFonts w:ascii="Lucida Sans Unicode" w:eastAsia="Times New Roman" w:hAnsi="Lucida Sans Unicode" w:cs="Lucida Sans Unicode"/>
          <w:color w:val="000000" w:themeColor="text1"/>
          <w:kern w:val="24"/>
          <w:lang w:eastAsia="es-CO"/>
        </w:rPr>
        <w:t xml:space="preserve"> hace seguimiento permanente al cumplimiento en las respuesta y adopción de directrices dada </w:t>
      </w:r>
      <w:r>
        <w:rPr>
          <w:rFonts w:ascii="Lucida Sans Unicode" w:eastAsia="Times New Roman" w:hAnsi="Lucida Sans Unicode" w:cs="Lucida Sans Unicode"/>
          <w:color w:val="000000" w:themeColor="text1"/>
          <w:kern w:val="24"/>
          <w:lang w:eastAsia="es-CO"/>
        </w:rPr>
        <w:t>en los  Instructivos Nacional.</w:t>
      </w:r>
      <w:r w:rsidR="00C8630D">
        <w:rPr>
          <w:rFonts w:ascii="Lucida Sans Unicode" w:eastAsia="Times New Roman" w:hAnsi="Lucida Sans Unicode" w:cs="Lucida Sans Unicode"/>
          <w:color w:val="000000" w:themeColor="text1"/>
          <w:kern w:val="24"/>
          <w:lang w:eastAsia="es-CO"/>
        </w:rPr>
        <w:t xml:space="preserve"> </w:t>
      </w:r>
      <w:r w:rsidR="00C8630D" w:rsidRPr="00C8630D">
        <w:rPr>
          <w:rFonts w:ascii="Lucida Sans Unicode" w:eastAsia="Times New Roman" w:hAnsi="Lucida Sans Unicode" w:cs="Lucida Sans Unicode"/>
          <w:color w:val="0000FF"/>
          <w:kern w:val="24"/>
          <w:lang w:val="es-ES" w:eastAsia="es-CO"/>
        </w:rPr>
        <w:t>(anexo 1</w:t>
      </w:r>
      <w:r w:rsidR="00C8630D">
        <w:rPr>
          <w:rFonts w:ascii="Lucida Sans Unicode" w:eastAsia="Times New Roman" w:hAnsi="Lucida Sans Unicode" w:cs="Lucida Sans Unicode"/>
          <w:color w:val="0000FF"/>
          <w:kern w:val="24"/>
          <w:lang w:val="es-ES" w:eastAsia="es-CO"/>
        </w:rPr>
        <w:t>4</w:t>
      </w:r>
      <w:r w:rsidR="00C8630D" w:rsidRPr="00C8630D">
        <w:rPr>
          <w:rFonts w:ascii="Lucida Sans Unicode" w:eastAsia="Times New Roman" w:hAnsi="Lucida Sans Unicode" w:cs="Lucida Sans Unicode"/>
          <w:color w:val="0000FF"/>
          <w:kern w:val="24"/>
          <w:lang w:val="es-ES" w:eastAsia="es-CO"/>
        </w:rPr>
        <w:t>)</w:t>
      </w:r>
    </w:p>
    <w:p w:rsidR="007837F4" w:rsidRPr="007837F4" w:rsidRDefault="007837F4" w:rsidP="00457C11">
      <w:pPr>
        <w:pStyle w:val="Prrafodelista"/>
        <w:spacing w:after="0" w:line="240" w:lineRule="auto"/>
        <w:rPr>
          <w:rFonts w:ascii="Lucida Sans Unicode" w:eastAsia="Times New Roman" w:hAnsi="Lucida Sans Unicode" w:cs="Lucida Sans Unicode"/>
          <w:color w:val="000000" w:themeColor="text1"/>
          <w:kern w:val="24"/>
          <w:lang w:eastAsia="es-CO"/>
        </w:rPr>
      </w:pPr>
    </w:p>
    <w:p w:rsidR="00C8630D" w:rsidRPr="00EC58C3" w:rsidRDefault="007837F4" w:rsidP="00C8630D">
      <w:pPr>
        <w:pStyle w:val="Prrafodelista"/>
        <w:numPr>
          <w:ilvl w:val="0"/>
          <w:numId w:val="1"/>
        </w:numPr>
        <w:spacing w:after="0" w:line="240" w:lineRule="auto"/>
        <w:jc w:val="both"/>
        <w:rPr>
          <w:rFonts w:ascii="Lucida Sans Unicode" w:eastAsia="Times New Roman" w:hAnsi="Lucida Sans Unicode" w:cs="Lucida Sans Unicode"/>
          <w:color w:val="000000" w:themeColor="text1"/>
          <w:kern w:val="24"/>
          <w:lang w:val="es-ES" w:eastAsia="es-CO"/>
        </w:rPr>
      </w:pPr>
      <w:r w:rsidRPr="00EC58C3">
        <w:rPr>
          <w:rFonts w:ascii="Lucida Sans Unicode" w:eastAsia="Times New Roman" w:hAnsi="Lucida Sans Unicode" w:cs="Lucida Sans Unicode"/>
          <w:b/>
          <w:color w:val="000000" w:themeColor="text1"/>
          <w:kern w:val="24"/>
          <w:lang w:eastAsia="es-CO"/>
        </w:rPr>
        <w:t>Acompañamiento a los procesos en la estandarización de procedimientos</w:t>
      </w:r>
      <w:r w:rsidRPr="00EC58C3">
        <w:rPr>
          <w:rFonts w:ascii="Lucida Sans Unicode" w:eastAsia="Times New Roman" w:hAnsi="Lucida Sans Unicode" w:cs="Lucida Sans Unicode"/>
          <w:color w:val="000000" w:themeColor="text1"/>
          <w:kern w:val="24"/>
          <w:lang w:eastAsia="es-CO"/>
        </w:rPr>
        <w:t xml:space="preserve">: </w:t>
      </w:r>
      <w:r w:rsidRPr="00EC58C3">
        <w:rPr>
          <w:rFonts w:ascii="Lucida Sans Unicode" w:eastAsia="Times New Roman" w:hAnsi="Lucida Sans Unicode" w:cs="Lucida Sans Unicode"/>
          <w:color w:val="000000" w:themeColor="text1"/>
          <w:kern w:val="24"/>
        </w:rPr>
        <w:t>Se estandarizaron los procedimientos de</w:t>
      </w:r>
      <w:r w:rsidR="001E0960" w:rsidRPr="00EC58C3">
        <w:rPr>
          <w:rFonts w:ascii="Lucida Sans Unicode" w:eastAsia="Times New Roman" w:hAnsi="Lucida Sans Unicode" w:cs="Lucida Sans Unicode"/>
          <w:color w:val="000000" w:themeColor="text1"/>
          <w:kern w:val="24"/>
        </w:rPr>
        <w:t xml:space="preserve"> los siguientes procesos</w:t>
      </w:r>
      <w:r w:rsidRPr="00EC58C3">
        <w:rPr>
          <w:rFonts w:ascii="Lucida Sans Unicode" w:eastAsia="Times New Roman" w:hAnsi="Lucida Sans Unicode" w:cs="Lucida Sans Unicode"/>
          <w:color w:val="000000" w:themeColor="text1"/>
          <w:kern w:val="24"/>
        </w:rPr>
        <w:t xml:space="preserve">:  </w:t>
      </w:r>
      <w:r w:rsidR="00C8630D" w:rsidRPr="00EC58C3">
        <w:rPr>
          <w:rFonts w:ascii="Lucida Sans Unicode" w:eastAsia="Times New Roman" w:hAnsi="Lucida Sans Unicode" w:cs="Lucida Sans Unicode"/>
          <w:color w:val="0000FF"/>
          <w:kern w:val="24"/>
          <w:lang w:val="es-ES" w:eastAsia="es-CO"/>
        </w:rPr>
        <w:t>(anexo 1</w:t>
      </w:r>
      <w:r w:rsidR="00EC58C3">
        <w:rPr>
          <w:rFonts w:ascii="Lucida Sans Unicode" w:eastAsia="Times New Roman" w:hAnsi="Lucida Sans Unicode" w:cs="Lucida Sans Unicode"/>
          <w:color w:val="0000FF"/>
          <w:kern w:val="24"/>
          <w:lang w:val="es-ES" w:eastAsia="es-CO"/>
        </w:rPr>
        <w:t>5)</w:t>
      </w:r>
    </w:p>
    <w:p w:rsidR="00456CA6" w:rsidRPr="00456CA6" w:rsidRDefault="007837F4" w:rsidP="00457C11">
      <w:pPr>
        <w:pStyle w:val="Prrafodelista"/>
        <w:numPr>
          <w:ilvl w:val="1"/>
          <w:numId w:val="1"/>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rPr>
      </w:pPr>
      <w:r w:rsidRPr="00456CA6">
        <w:rPr>
          <w:rFonts w:ascii="Lucida Sans Unicode" w:eastAsia="Times New Roman" w:hAnsi="Lucida Sans Unicode" w:cs="Lucida Sans Unicode"/>
          <w:b/>
          <w:color w:val="000000" w:themeColor="text1"/>
          <w:kern w:val="24"/>
        </w:rPr>
        <w:t>G</w:t>
      </w:r>
      <w:r w:rsidR="003E6A62" w:rsidRPr="00456CA6">
        <w:rPr>
          <w:rFonts w:ascii="Lucida Sans Unicode" w:eastAsia="Times New Roman" w:hAnsi="Lucida Sans Unicode" w:cs="Lucida Sans Unicode"/>
          <w:b/>
          <w:color w:val="000000" w:themeColor="text1"/>
          <w:kern w:val="24"/>
        </w:rPr>
        <w:t xml:space="preserve">estión de </w:t>
      </w:r>
      <w:r w:rsidRPr="00456CA6">
        <w:rPr>
          <w:rFonts w:ascii="Lucida Sans Unicode" w:eastAsia="Times New Roman" w:hAnsi="Lucida Sans Unicode" w:cs="Lucida Sans Unicode"/>
          <w:b/>
          <w:color w:val="000000" w:themeColor="text1"/>
          <w:kern w:val="24"/>
        </w:rPr>
        <w:t>A</w:t>
      </w:r>
      <w:r w:rsidR="003E6A62" w:rsidRPr="00456CA6">
        <w:rPr>
          <w:rFonts w:ascii="Lucida Sans Unicode" w:eastAsia="Times New Roman" w:hAnsi="Lucida Sans Unicode" w:cs="Lucida Sans Unicode"/>
          <w:b/>
          <w:color w:val="000000" w:themeColor="text1"/>
          <w:kern w:val="24"/>
        </w:rPr>
        <w:t>dquisiciones y suministros</w:t>
      </w:r>
      <w:r w:rsidR="001E0960" w:rsidRPr="00456CA6">
        <w:rPr>
          <w:rFonts w:ascii="Lucida Sans Unicode" w:eastAsia="Times New Roman" w:hAnsi="Lucida Sans Unicode" w:cs="Lucida Sans Unicode"/>
          <w:b/>
          <w:color w:val="000000" w:themeColor="text1"/>
          <w:kern w:val="24"/>
        </w:rPr>
        <w:t xml:space="preserve">:  </w:t>
      </w:r>
    </w:p>
    <w:p w:rsidR="00456CA6" w:rsidRDefault="00456CA6" w:rsidP="00457C11">
      <w:pPr>
        <w:pStyle w:val="Prrafodelista"/>
        <w:kinsoku w:val="0"/>
        <w:overflowPunct w:val="0"/>
        <w:spacing w:after="0" w:line="240" w:lineRule="auto"/>
        <w:ind w:left="570"/>
        <w:jc w:val="both"/>
        <w:textAlignment w:val="baseline"/>
        <w:rPr>
          <w:rFonts w:ascii="Lucida Sans Unicode" w:eastAsia="Times New Roman" w:hAnsi="Lucida Sans Unicode" w:cs="Lucida Sans Unicode"/>
          <w:color w:val="000000" w:themeColor="text1"/>
          <w:kern w:val="24"/>
        </w:rPr>
      </w:pPr>
      <w:r w:rsidRPr="00456CA6">
        <w:rPr>
          <w:rFonts w:ascii="Lucida Sans Unicode" w:eastAsia="Times New Roman" w:hAnsi="Lucida Sans Unicode" w:cs="Lucida Sans Unicode"/>
          <w:color w:val="000000" w:themeColor="text1"/>
          <w:kern w:val="24"/>
        </w:rPr>
        <w:t>Se trabajó mediante video conferencia los procedimientos de compras y almacén</w:t>
      </w:r>
      <w:r w:rsidR="004C5FA6">
        <w:rPr>
          <w:rFonts w:ascii="Lucida Sans Unicode" w:eastAsia="Times New Roman" w:hAnsi="Lucida Sans Unicode" w:cs="Lucida Sans Unicode"/>
          <w:color w:val="000000" w:themeColor="text1"/>
          <w:kern w:val="24"/>
        </w:rPr>
        <w:t xml:space="preserve">, </w:t>
      </w:r>
      <w:r w:rsidRPr="00456CA6">
        <w:rPr>
          <w:rFonts w:ascii="Lucida Sans Unicode" w:eastAsia="Times New Roman" w:hAnsi="Lucida Sans Unicode" w:cs="Lucida Sans Unicode"/>
          <w:color w:val="000000" w:themeColor="text1"/>
          <w:kern w:val="24"/>
        </w:rPr>
        <w:t xml:space="preserve"> pero aún no han socializado a nivel nacional el estándar definitivo.</w:t>
      </w:r>
    </w:p>
    <w:p w:rsidR="00C8630D" w:rsidRPr="00456CA6" w:rsidRDefault="00C8630D" w:rsidP="00457C11">
      <w:pPr>
        <w:pStyle w:val="Prrafodelista"/>
        <w:kinsoku w:val="0"/>
        <w:overflowPunct w:val="0"/>
        <w:spacing w:after="0" w:line="240" w:lineRule="auto"/>
        <w:ind w:left="570"/>
        <w:jc w:val="both"/>
        <w:textAlignment w:val="baseline"/>
        <w:rPr>
          <w:rFonts w:ascii="Lucida Sans Unicode" w:eastAsia="Times New Roman" w:hAnsi="Lucida Sans Unicode" w:cs="Lucida Sans Unicode"/>
          <w:color w:val="000000" w:themeColor="text1"/>
          <w:kern w:val="24"/>
        </w:rPr>
      </w:pPr>
    </w:p>
    <w:p w:rsidR="003E6A62" w:rsidRPr="00456CA6" w:rsidRDefault="007837F4" w:rsidP="00457C11">
      <w:pPr>
        <w:pStyle w:val="Prrafodelista"/>
        <w:numPr>
          <w:ilvl w:val="1"/>
          <w:numId w:val="1"/>
        </w:numPr>
        <w:kinsoku w:val="0"/>
        <w:overflowPunct w:val="0"/>
        <w:spacing w:after="0" w:line="240" w:lineRule="auto"/>
        <w:jc w:val="both"/>
        <w:textAlignment w:val="baseline"/>
        <w:rPr>
          <w:rFonts w:ascii="Lucida Sans Unicode" w:hAnsi="Lucida Sans Unicode" w:cs="Lucida Sans Unicode"/>
          <w:b/>
          <w:color w:val="000000" w:themeColor="text1"/>
          <w:kern w:val="24"/>
        </w:rPr>
      </w:pPr>
      <w:r w:rsidRPr="00456CA6">
        <w:rPr>
          <w:rFonts w:ascii="Lucida Sans Unicode" w:eastAsia="Times New Roman" w:hAnsi="Lucida Sans Unicode" w:cs="Lucida Sans Unicode"/>
          <w:b/>
          <w:color w:val="000000" w:themeColor="text1"/>
          <w:kern w:val="24"/>
        </w:rPr>
        <w:t>G</w:t>
      </w:r>
      <w:r w:rsidR="003E6A62" w:rsidRPr="00456CA6">
        <w:rPr>
          <w:rFonts w:ascii="Lucida Sans Unicode" w:eastAsia="Times New Roman" w:hAnsi="Lucida Sans Unicode" w:cs="Lucida Sans Unicode"/>
          <w:b/>
          <w:color w:val="000000" w:themeColor="text1"/>
          <w:kern w:val="24"/>
        </w:rPr>
        <w:t xml:space="preserve">estión de </w:t>
      </w:r>
      <w:r w:rsidRPr="00456CA6">
        <w:rPr>
          <w:rFonts w:ascii="Lucida Sans Unicode" w:eastAsia="Times New Roman" w:hAnsi="Lucida Sans Unicode" w:cs="Lucida Sans Unicode"/>
          <w:b/>
          <w:color w:val="000000" w:themeColor="text1"/>
          <w:kern w:val="24"/>
        </w:rPr>
        <w:t>I</w:t>
      </w:r>
      <w:r w:rsidR="003E6A62" w:rsidRPr="00456CA6">
        <w:rPr>
          <w:rFonts w:ascii="Lucida Sans Unicode" w:eastAsia="Times New Roman" w:hAnsi="Lucida Sans Unicode" w:cs="Lucida Sans Unicode"/>
          <w:b/>
          <w:color w:val="000000" w:themeColor="text1"/>
          <w:kern w:val="24"/>
        </w:rPr>
        <w:t>nformática</w:t>
      </w:r>
      <w:r w:rsidR="001E0960" w:rsidRPr="00456CA6">
        <w:rPr>
          <w:rFonts w:ascii="Lucida Sans Unicode" w:eastAsia="Times New Roman" w:hAnsi="Lucida Sans Unicode" w:cs="Lucida Sans Unicode"/>
          <w:b/>
          <w:color w:val="000000" w:themeColor="text1"/>
          <w:kern w:val="24"/>
        </w:rPr>
        <w:t xml:space="preserve">:  </w:t>
      </w:r>
    </w:p>
    <w:p w:rsidR="001E0960" w:rsidRPr="00E52192" w:rsidRDefault="001E0960" w:rsidP="00457C11">
      <w:pPr>
        <w:pStyle w:val="Prrafodelista"/>
        <w:numPr>
          <w:ilvl w:val="0"/>
          <w:numId w:val="9"/>
        </w:numPr>
        <w:spacing w:after="0" w:line="240" w:lineRule="auto"/>
        <w:jc w:val="both"/>
        <w:rPr>
          <w:rFonts w:ascii="Lucida Sans Unicode" w:eastAsia="Times New Roman" w:hAnsi="Lucida Sans Unicode" w:cs="Lucida Sans Unicode"/>
          <w:color w:val="000000" w:themeColor="text1"/>
          <w:kern w:val="24"/>
        </w:rPr>
      </w:pPr>
      <w:r w:rsidRPr="00E52192">
        <w:rPr>
          <w:rFonts w:ascii="Lucida Sans Unicode" w:eastAsia="Times New Roman" w:hAnsi="Lucida Sans Unicode" w:cs="Lucida Sans Unicode"/>
          <w:color w:val="000000" w:themeColor="text1"/>
          <w:kern w:val="24"/>
        </w:rPr>
        <w:t>ST-GI-02-P-01  Solicitud Compra Implantación de Recursos Informáticos</w:t>
      </w:r>
    </w:p>
    <w:p w:rsidR="001E0960" w:rsidRPr="00E52192" w:rsidRDefault="001E0960" w:rsidP="00457C11">
      <w:pPr>
        <w:pStyle w:val="Prrafodelista"/>
        <w:numPr>
          <w:ilvl w:val="0"/>
          <w:numId w:val="9"/>
        </w:numPr>
        <w:spacing w:after="0" w:line="240" w:lineRule="auto"/>
        <w:jc w:val="both"/>
        <w:rPr>
          <w:rFonts w:ascii="Lucida Sans Unicode" w:eastAsia="Times New Roman" w:hAnsi="Lucida Sans Unicode" w:cs="Lucida Sans Unicode"/>
          <w:color w:val="000000" w:themeColor="text1"/>
          <w:kern w:val="24"/>
        </w:rPr>
      </w:pPr>
      <w:r w:rsidRPr="00E52192">
        <w:rPr>
          <w:rFonts w:ascii="Lucida Sans Unicode" w:eastAsia="Times New Roman" w:hAnsi="Lucida Sans Unicode" w:cs="Lucida Sans Unicode"/>
          <w:color w:val="000000" w:themeColor="text1"/>
          <w:kern w:val="24"/>
        </w:rPr>
        <w:t>ST-GI-03-P-01 Selección, contratación y seguimiento a contratos</w:t>
      </w:r>
    </w:p>
    <w:p w:rsidR="001E0960" w:rsidRPr="00E52192" w:rsidRDefault="001E0960" w:rsidP="00457C11">
      <w:pPr>
        <w:pStyle w:val="Prrafodelista"/>
        <w:numPr>
          <w:ilvl w:val="0"/>
          <w:numId w:val="9"/>
        </w:numPr>
        <w:spacing w:after="0" w:line="240" w:lineRule="auto"/>
        <w:rPr>
          <w:rFonts w:ascii="Lucida Sans Unicode" w:eastAsia="Times New Roman" w:hAnsi="Lucida Sans Unicode" w:cs="Lucida Sans Unicode"/>
          <w:color w:val="000000" w:themeColor="text1"/>
          <w:kern w:val="24"/>
        </w:rPr>
      </w:pPr>
      <w:r w:rsidRPr="00E52192">
        <w:rPr>
          <w:rFonts w:ascii="Lucida Sans Unicode" w:eastAsia="Times New Roman" w:hAnsi="Lucida Sans Unicode" w:cs="Lucida Sans Unicode"/>
          <w:color w:val="000000" w:themeColor="text1"/>
          <w:kern w:val="24"/>
        </w:rPr>
        <w:t>ST-GI-03-P-02  Ingreso al centro de cómputo y centros de cableado</w:t>
      </w:r>
    </w:p>
    <w:p w:rsidR="001E0960" w:rsidRPr="00E52192" w:rsidRDefault="001E0960" w:rsidP="00457C11">
      <w:pPr>
        <w:pStyle w:val="Prrafodelista"/>
        <w:numPr>
          <w:ilvl w:val="0"/>
          <w:numId w:val="9"/>
        </w:numPr>
        <w:spacing w:after="0" w:line="240" w:lineRule="auto"/>
        <w:jc w:val="both"/>
        <w:rPr>
          <w:rFonts w:ascii="Lucida Sans Unicode" w:eastAsia="Times New Roman" w:hAnsi="Lucida Sans Unicode" w:cs="Lucida Sans Unicode"/>
          <w:color w:val="000000" w:themeColor="text1"/>
          <w:kern w:val="24"/>
        </w:rPr>
      </w:pPr>
      <w:r w:rsidRPr="00E52192">
        <w:rPr>
          <w:rFonts w:ascii="Lucida Sans Unicode" w:eastAsia="Times New Roman" w:hAnsi="Lucida Sans Unicode" w:cs="Lucida Sans Unicode"/>
          <w:color w:val="000000" w:themeColor="text1"/>
          <w:kern w:val="24"/>
        </w:rPr>
        <w:t>ST-GI-03-P-03 Mantenimiento de recursos informáticos</w:t>
      </w:r>
    </w:p>
    <w:p w:rsidR="001E0960" w:rsidRPr="00E52192" w:rsidRDefault="001E0960" w:rsidP="00457C11">
      <w:pPr>
        <w:pStyle w:val="Prrafodelista"/>
        <w:numPr>
          <w:ilvl w:val="0"/>
          <w:numId w:val="9"/>
        </w:numPr>
        <w:spacing w:after="0" w:line="240" w:lineRule="auto"/>
        <w:jc w:val="both"/>
        <w:rPr>
          <w:rFonts w:ascii="Lucida Sans Unicode" w:eastAsia="Times New Roman" w:hAnsi="Lucida Sans Unicode" w:cs="Lucida Sans Unicode"/>
          <w:color w:val="000000" w:themeColor="text1"/>
          <w:kern w:val="24"/>
        </w:rPr>
      </w:pPr>
      <w:r w:rsidRPr="00E52192">
        <w:rPr>
          <w:rFonts w:ascii="Lucida Sans Unicode" w:eastAsia="Times New Roman" w:hAnsi="Lucida Sans Unicode" w:cs="Lucida Sans Unicode"/>
          <w:color w:val="000000" w:themeColor="text1"/>
          <w:kern w:val="24"/>
        </w:rPr>
        <w:t>ST-GI-03-P-04  Administración de base de datos y sistemas de información</w:t>
      </w:r>
    </w:p>
    <w:p w:rsidR="001E0960" w:rsidRPr="00E52192" w:rsidRDefault="001E0960" w:rsidP="00457C11">
      <w:pPr>
        <w:pStyle w:val="Prrafodelista"/>
        <w:numPr>
          <w:ilvl w:val="0"/>
          <w:numId w:val="9"/>
        </w:numPr>
        <w:spacing w:after="0" w:line="240" w:lineRule="auto"/>
        <w:jc w:val="both"/>
        <w:rPr>
          <w:rFonts w:ascii="Lucida Sans Unicode" w:eastAsia="Times New Roman" w:hAnsi="Lucida Sans Unicode" w:cs="Lucida Sans Unicode"/>
          <w:color w:val="000000" w:themeColor="text1"/>
          <w:kern w:val="24"/>
        </w:rPr>
      </w:pPr>
      <w:r w:rsidRPr="00E52192">
        <w:rPr>
          <w:rFonts w:ascii="Lucida Sans Unicode" w:eastAsia="Times New Roman" w:hAnsi="Lucida Sans Unicode" w:cs="Lucida Sans Unicode"/>
          <w:color w:val="000000" w:themeColor="text1"/>
          <w:kern w:val="24"/>
        </w:rPr>
        <w:t>ST-GI-03-P-05 Administración página web</w:t>
      </w:r>
    </w:p>
    <w:p w:rsidR="001E0960" w:rsidRPr="00E52192" w:rsidRDefault="001E0960" w:rsidP="00457C11">
      <w:pPr>
        <w:pStyle w:val="Prrafodelista"/>
        <w:numPr>
          <w:ilvl w:val="0"/>
          <w:numId w:val="9"/>
        </w:numPr>
        <w:spacing w:after="0" w:line="240" w:lineRule="auto"/>
        <w:jc w:val="both"/>
        <w:rPr>
          <w:rFonts w:ascii="Lucida Sans Unicode" w:eastAsia="Times New Roman" w:hAnsi="Lucida Sans Unicode" w:cs="Lucida Sans Unicode"/>
          <w:color w:val="000000" w:themeColor="text1"/>
          <w:kern w:val="24"/>
        </w:rPr>
      </w:pPr>
      <w:r w:rsidRPr="00E52192">
        <w:rPr>
          <w:rFonts w:ascii="Lucida Sans Unicode" w:eastAsia="Times New Roman" w:hAnsi="Lucida Sans Unicode" w:cs="Lucida Sans Unicode"/>
          <w:color w:val="000000" w:themeColor="text1"/>
          <w:kern w:val="24"/>
        </w:rPr>
        <w:t xml:space="preserve">ST-GI-03-P-06 Creación y  manejo de </w:t>
      </w:r>
      <w:proofErr w:type="spellStart"/>
      <w:r w:rsidRPr="00E52192">
        <w:rPr>
          <w:rFonts w:ascii="Lucida Sans Unicode" w:eastAsia="Times New Roman" w:hAnsi="Lucida Sans Unicode" w:cs="Lucida Sans Unicode"/>
          <w:color w:val="000000" w:themeColor="text1"/>
          <w:kern w:val="24"/>
        </w:rPr>
        <w:t>backups</w:t>
      </w:r>
      <w:proofErr w:type="spellEnd"/>
    </w:p>
    <w:p w:rsidR="001E0960" w:rsidRPr="00E52192" w:rsidRDefault="001E0960" w:rsidP="00457C11">
      <w:pPr>
        <w:pStyle w:val="Prrafodelista"/>
        <w:numPr>
          <w:ilvl w:val="0"/>
          <w:numId w:val="9"/>
        </w:numPr>
        <w:spacing w:after="0" w:line="240" w:lineRule="auto"/>
        <w:jc w:val="both"/>
        <w:rPr>
          <w:rFonts w:ascii="Lucida Sans Unicode" w:eastAsia="Times New Roman" w:hAnsi="Lucida Sans Unicode" w:cs="Lucida Sans Unicode"/>
          <w:color w:val="000000" w:themeColor="text1"/>
          <w:kern w:val="24"/>
        </w:rPr>
      </w:pPr>
      <w:r w:rsidRPr="00E52192">
        <w:rPr>
          <w:rFonts w:ascii="Lucida Sans Unicode" w:eastAsia="Times New Roman" w:hAnsi="Lucida Sans Unicode" w:cs="Lucida Sans Unicode"/>
          <w:color w:val="000000" w:themeColor="text1"/>
          <w:kern w:val="24"/>
        </w:rPr>
        <w:t>Guía Reglamento Interno Salas Didácticas</w:t>
      </w:r>
    </w:p>
    <w:p w:rsidR="001E0960" w:rsidRPr="00E52192" w:rsidRDefault="001E0960" w:rsidP="00457C11">
      <w:pPr>
        <w:pStyle w:val="Prrafodelista"/>
        <w:numPr>
          <w:ilvl w:val="0"/>
          <w:numId w:val="9"/>
        </w:numPr>
        <w:spacing w:after="0" w:line="240" w:lineRule="auto"/>
        <w:jc w:val="both"/>
        <w:rPr>
          <w:rFonts w:ascii="Lucida Sans Unicode" w:eastAsia="Times New Roman" w:hAnsi="Lucida Sans Unicode" w:cs="Lucida Sans Unicode"/>
          <w:color w:val="000000" w:themeColor="text1"/>
          <w:kern w:val="24"/>
        </w:rPr>
      </w:pPr>
      <w:r w:rsidRPr="00E52192">
        <w:rPr>
          <w:rFonts w:ascii="Lucida Sans Unicode" w:eastAsia="Times New Roman" w:hAnsi="Lucida Sans Unicode" w:cs="Lucida Sans Unicode"/>
          <w:color w:val="000000" w:themeColor="text1"/>
          <w:kern w:val="24"/>
        </w:rPr>
        <w:t>Manual de Identidad Web</w:t>
      </w:r>
    </w:p>
    <w:p w:rsidR="001E0960" w:rsidRPr="00E52192" w:rsidRDefault="001E0960" w:rsidP="00457C11">
      <w:pPr>
        <w:pStyle w:val="Prrafodelista"/>
        <w:numPr>
          <w:ilvl w:val="0"/>
          <w:numId w:val="9"/>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rPr>
      </w:pPr>
      <w:r w:rsidRPr="001E0960">
        <w:rPr>
          <w:rFonts w:ascii="Lucida Sans Unicode" w:eastAsia="Times New Roman" w:hAnsi="Lucida Sans Unicode" w:cs="Lucida Sans Unicode"/>
          <w:color w:val="000000" w:themeColor="text1"/>
          <w:kern w:val="24"/>
        </w:rPr>
        <w:t>Bitácora de Gestión de Incidentes (Herramienta)</w:t>
      </w:r>
    </w:p>
    <w:p w:rsidR="00456CA6" w:rsidRDefault="00456CA6" w:rsidP="00457C11">
      <w:pPr>
        <w:pStyle w:val="Prrafodelista"/>
        <w:numPr>
          <w:ilvl w:val="0"/>
          <w:numId w:val="9"/>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rPr>
      </w:pPr>
      <w:r w:rsidRPr="00E52192">
        <w:rPr>
          <w:rFonts w:ascii="Lucida Sans Unicode" w:eastAsia="Times New Roman" w:hAnsi="Lucida Sans Unicode" w:cs="Lucida Sans Unicode"/>
          <w:color w:val="000000" w:themeColor="text1"/>
          <w:kern w:val="24"/>
        </w:rPr>
        <w:t xml:space="preserve">ST-GI-04-P-02  Video conferencia </w:t>
      </w:r>
      <w:proofErr w:type="spellStart"/>
      <w:r w:rsidRPr="00E52192">
        <w:rPr>
          <w:rFonts w:ascii="Lucida Sans Unicode" w:eastAsia="Times New Roman" w:hAnsi="Lucida Sans Unicode" w:cs="Lucida Sans Unicode"/>
          <w:color w:val="000000" w:themeColor="text1"/>
          <w:kern w:val="24"/>
        </w:rPr>
        <w:t>Polycom</w:t>
      </w:r>
      <w:proofErr w:type="spellEnd"/>
      <w:r w:rsidRPr="00E52192">
        <w:rPr>
          <w:rFonts w:ascii="Lucida Sans Unicode" w:eastAsia="Times New Roman" w:hAnsi="Lucida Sans Unicode" w:cs="Lucida Sans Unicode"/>
          <w:color w:val="000000" w:themeColor="text1"/>
          <w:kern w:val="24"/>
        </w:rPr>
        <w:t xml:space="preserve"> / Renata</w:t>
      </w:r>
    </w:p>
    <w:p w:rsidR="00C8630D" w:rsidRPr="00E52192" w:rsidRDefault="00C8630D" w:rsidP="00C8630D">
      <w:pPr>
        <w:pStyle w:val="Prrafodelista"/>
        <w:kinsoku w:val="0"/>
        <w:overflowPunct w:val="0"/>
        <w:spacing w:after="0" w:line="240" w:lineRule="auto"/>
        <w:ind w:left="360"/>
        <w:jc w:val="both"/>
        <w:textAlignment w:val="baseline"/>
        <w:rPr>
          <w:rFonts w:ascii="Lucida Sans Unicode" w:eastAsia="Times New Roman" w:hAnsi="Lucida Sans Unicode" w:cs="Lucida Sans Unicode"/>
          <w:color w:val="000000" w:themeColor="text1"/>
          <w:kern w:val="24"/>
        </w:rPr>
      </w:pPr>
    </w:p>
    <w:p w:rsidR="00505D28" w:rsidRPr="00505D28" w:rsidRDefault="004C5FA6" w:rsidP="00457C11">
      <w:pPr>
        <w:kinsoku w:val="0"/>
        <w:overflowPunct w:val="0"/>
        <w:spacing w:after="0" w:line="240" w:lineRule="auto"/>
        <w:jc w:val="both"/>
        <w:textAlignment w:val="baseline"/>
        <w:rPr>
          <w:rFonts w:ascii="Lucida Sans Unicode" w:hAnsi="Lucida Sans Unicode" w:cs="Lucida Sans Unicode"/>
          <w:b/>
          <w:color w:val="000000" w:themeColor="text1"/>
          <w:kern w:val="24"/>
        </w:rPr>
      </w:pPr>
      <w:r>
        <w:rPr>
          <w:rFonts w:ascii="Lucida Sans Unicode" w:eastAsia="Times New Roman" w:hAnsi="Lucida Sans Unicode" w:cs="Lucida Sans Unicode"/>
          <w:b/>
          <w:color w:val="000000" w:themeColor="text1"/>
          <w:kern w:val="24"/>
        </w:rPr>
        <w:t>15.3 Bienestar Universitario</w:t>
      </w:r>
      <w:r w:rsidR="00505D28" w:rsidRPr="00505D28">
        <w:rPr>
          <w:rFonts w:ascii="Lucida Sans Unicode" w:eastAsia="Times New Roman" w:hAnsi="Lucida Sans Unicode" w:cs="Lucida Sans Unicode"/>
          <w:b/>
          <w:color w:val="000000" w:themeColor="text1"/>
          <w:kern w:val="24"/>
        </w:rPr>
        <w:t xml:space="preserve">:  </w:t>
      </w:r>
    </w:p>
    <w:p w:rsidR="00505D28" w:rsidRPr="00E52192" w:rsidRDefault="004C5FA6" w:rsidP="00457C11">
      <w:pPr>
        <w:pStyle w:val="Prrafodelista"/>
        <w:numPr>
          <w:ilvl w:val="0"/>
          <w:numId w:val="9"/>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rPr>
      </w:pPr>
      <w:r w:rsidRPr="00E52192">
        <w:rPr>
          <w:rFonts w:ascii="Lucida Sans Unicode" w:eastAsia="Times New Roman" w:hAnsi="Lucida Sans Unicode" w:cs="Lucida Sans Unicode"/>
          <w:color w:val="000000" w:themeColor="text1"/>
          <w:kern w:val="24"/>
        </w:rPr>
        <w:t>Procedimiento área de la cultura</w:t>
      </w:r>
    </w:p>
    <w:p w:rsidR="004C5FA6" w:rsidRPr="00E52192" w:rsidRDefault="004C5FA6" w:rsidP="00457C11">
      <w:pPr>
        <w:pStyle w:val="Prrafodelista"/>
        <w:numPr>
          <w:ilvl w:val="0"/>
          <w:numId w:val="9"/>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rPr>
      </w:pPr>
      <w:r w:rsidRPr="00E52192">
        <w:rPr>
          <w:rFonts w:ascii="Lucida Sans Unicode" w:eastAsia="Times New Roman" w:hAnsi="Lucida Sans Unicode" w:cs="Lucida Sans Unicode"/>
          <w:color w:val="000000" w:themeColor="text1"/>
          <w:kern w:val="24"/>
        </w:rPr>
        <w:t>Procedimiento área recreación y deportes</w:t>
      </w:r>
    </w:p>
    <w:p w:rsidR="004C5FA6" w:rsidRDefault="004C5FA6" w:rsidP="00457C11">
      <w:pPr>
        <w:pStyle w:val="Prrafodelista"/>
        <w:numPr>
          <w:ilvl w:val="0"/>
          <w:numId w:val="9"/>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rPr>
      </w:pPr>
      <w:r w:rsidRPr="00E52192">
        <w:rPr>
          <w:rFonts w:ascii="Lucida Sans Unicode" w:eastAsia="Times New Roman" w:hAnsi="Lucida Sans Unicode" w:cs="Lucida Sans Unicode"/>
          <w:color w:val="000000" w:themeColor="text1"/>
          <w:kern w:val="24"/>
        </w:rPr>
        <w:t>Procedimiento área de promoción socioeconómica</w:t>
      </w:r>
    </w:p>
    <w:p w:rsidR="00C8630D" w:rsidRPr="00E52192" w:rsidRDefault="00C8630D" w:rsidP="00C8630D">
      <w:pPr>
        <w:pStyle w:val="Prrafodelista"/>
        <w:kinsoku w:val="0"/>
        <w:overflowPunct w:val="0"/>
        <w:spacing w:after="0" w:line="240" w:lineRule="auto"/>
        <w:ind w:left="360"/>
        <w:jc w:val="both"/>
        <w:textAlignment w:val="baseline"/>
        <w:rPr>
          <w:rFonts w:ascii="Lucida Sans Unicode" w:eastAsia="Times New Roman" w:hAnsi="Lucida Sans Unicode" w:cs="Lucida Sans Unicode"/>
          <w:color w:val="000000" w:themeColor="text1"/>
          <w:kern w:val="24"/>
        </w:rPr>
      </w:pPr>
    </w:p>
    <w:p w:rsidR="004C5FA6" w:rsidRPr="002F59B1" w:rsidRDefault="007837F4" w:rsidP="00457C11">
      <w:pPr>
        <w:pStyle w:val="Prrafodelista"/>
        <w:numPr>
          <w:ilvl w:val="1"/>
          <w:numId w:val="11"/>
        </w:numPr>
        <w:kinsoku w:val="0"/>
        <w:overflowPunct w:val="0"/>
        <w:spacing w:after="0" w:line="240" w:lineRule="auto"/>
        <w:jc w:val="both"/>
        <w:textAlignment w:val="baseline"/>
        <w:rPr>
          <w:rFonts w:ascii="Lucida Sans Unicode" w:eastAsia="Times New Roman" w:hAnsi="Lucida Sans Unicode" w:cs="Lucida Sans Unicode"/>
          <w:b/>
          <w:color w:val="000000" w:themeColor="text1"/>
          <w:kern w:val="24"/>
        </w:rPr>
      </w:pPr>
      <w:r w:rsidRPr="002F59B1">
        <w:rPr>
          <w:rFonts w:ascii="Lucida Sans Unicode" w:eastAsia="Times New Roman" w:hAnsi="Lucida Sans Unicode" w:cs="Lucida Sans Unicode"/>
          <w:b/>
          <w:color w:val="000000" w:themeColor="text1"/>
          <w:kern w:val="24"/>
        </w:rPr>
        <w:t>G</w:t>
      </w:r>
      <w:r w:rsidR="003E6A62" w:rsidRPr="002F59B1">
        <w:rPr>
          <w:rFonts w:ascii="Lucida Sans Unicode" w:eastAsia="Times New Roman" w:hAnsi="Lucida Sans Unicode" w:cs="Lucida Sans Unicode"/>
          <w:b/>
          <w:color w:val="000000" w:themeColor="text1"/>
          <w:kern w:val="24"/>
        </w:rPr>
        <w:t xml:space="preserve">estión de </w:t>
      </w:r>
      <w:r w:rsidRPr="002F59B1">
        <w:rPr>
          <w:rFonts w:ascii="Lucida Sans Unicode" w:eastAsia="Times New Roman" w:hAnsi="Lucida Sans Unicode" w:cs="Lucida Sans Unicode"/>
          <w:b/>
          <w:color w:val="000000" w:themeColor="text1"/>
          <w:kern w:val="24"/>
        </w:rPr>
        <w:t>B</w:t>
      </w:r>
      <w:r w:rsidR="003E6A62" w:rsidRPr="002F59B1">
        <w:rPr>
          <w:rFonts w:ascii="Lucida Sans Unicode" w:eastAsia="Times New Roman" w:hAnsi="Lucida Sans Unicode" w:cs="Lucida Sans Unicode"/>
          <w:b/>
          <w:color w:val="000000" w:themeColor="text1"/>
          <w:kern w:val="24"/>
        </w:rPr>
        <w:t>iblioteca</w:t>
      </w:r>
      <w:r w:rsidR="004C5FA6" w:rsidRPr="002F59B1">
        <w:rPr>
          <w:rFonts w:ascii="Lucida Sans Unicode" w:eastAsia="Times New Roman" w:hAnsi="Lucida Sans Unicode" w:cs="Lucida Sans Unicode"/>
          <w:b/>
          <w:color w:val="000000" w:themeColor="text1"/>
          <w:kern w:val="24"/>
        </w:rPr>
        <w:t xml:space="preserve">: </w:t>
      </w:r>
    </w:p>
    <w:p w:rsidR="004C5FA6" w:rsidRPr="002F59B1" w:rsidRDefault="004C5FA6" w:rsidP="00457C11">
      <w:pPr>
        <w:pStyle w:val="Prrafodelista"/>
        <w:numPr>
          <w:ilvl w:val="0"/>
          <w:numId w:val="9"/>
        </w:numPr>
        <w:kinsoku w:val="0"/>
        <w:overflowPunct w:val="0"/>
        <w:spacing w:after="0" w:line="240" w:lineRule="auto"/>
        <w:jc w:val="both"/>
        <w:textAlignment w:val="baseline"/>
        <w:rPr>
          <w:rFonts w:ascii="Lucida Sans Unicode" w:hAnsi="Lucida Sans Unicode" w:cs="Lucida Sans Unicode"/>
          <w:color w:val="000000" w:themeColor="text1"/>
          <w:kern w:val="24"/>
        </w:rPr>
      </w:pPr>
      <w:r w:rsidRPr="002F59B1">
        <w:rPr>
          <w:rFonts w:ascii="Lucida Sans Unicode" w:eastAsia="Times New Roman" w:hAnsi="Lucida Sans Unicode" w:cs="Lucida Sans Unicode"/>
          <w:color w:val="000000" w:themeColor="text1"/>
          <w:kern w:val="24"/>
        </w:rPr>
        <w:t>Se trabajó mediante video conferencia EL procedimiento de servicios al público, pero aún no han socializado a nivel nacional el estándar definitivo</w:t>
      </w:r>
      <w:r w:rsidR="003E6A62" w:rsidRPr="002F59B1">
        <w:rPr>
          <w:rFonts w:ascii="Lucida Sans Unicode" w:eastAsia="Times New Roman" w:hAnsi="Lucida Sans Unicode" w:cs="Lucida Sans Unicode"/>
          <w:color w:val="000000" w:themeColor="text1"/>
          <w:kern w:val="24"/>
        </w:rPr>
        <w:t xml:space="preserve"> </w:t>
      </w:r>
    </w:p>
    <w:p w:rsidR="002F59B1" w:rsidRPr="00C8630D" w:rsidRDefault="002F59B1" w:rsidP="00457C11">
      <w:pPr>
        <w:pStyle w:val="Prrafodelista"/>
        <w:numPr>
          <w:ilvl w:val="0"/>
          <w:numId w:val="9"/>
        </w:numPr>
        <w:kinsoku w:val="0"/>
        <w:overflowPunct w:val="0"/>
        <w:spacing w:after="0" w:line="240" w:lineRule="auto"/>
        <w:jc w:val="both"/>
        <w:textAlignment w:val="baseline"/>
        <w:rPr>
          <w:rFonts w:ascii="Lucida Sans Unicode" w:hAnsi="Lucida Sans Unicode" w:cs="Lucida Sans Unicode"/>
          <w:color w:val="000000" w:themeColor="text1"/>
          <w:kern w:val="24"/>
        </w:rPr>
      </w:pPr>
      <w:r>
        <w:rPr>
          <w:rFonts w:ascii="Lucida Sans Unicode" w:eastAsia="Times New Roman" w:hAnsi="Lucida Sans Unicode" w:cs="Lucida Sans Unicode"/>
          <w:color w:val="000000" w:themeColor="text1"/>
          <w:kern w:val="24"/>
        </w:rPr>
        <w:t>Se elaboró propuesta de procedimiento para dar de baja al material bibliográfico desde la Seccional, el cual fue tenido en cuenta como estándar y lo están socializando a todas las seccionales.</w:t>
      </w:r>
    </w:p>
    <w:p w:rsidR="00C8630D" w:rsidRPr="002F59B1" w:rsidRDefault="00C8630D" w:rsidP="00C8630D">
      <w:pPr>
        <w:pStyle w:val="Prrafodelista"/>
        <w:kinsoku w:val="0"/>
        <w:overflowPunct w:val="0"/>
        <w:spacing w:after="0" w:line="240" w:lineRule="auto"/>
        <w:ind w:left="360"/>
        <w:jc w:val="both"/>
        <w:textAlignment w:val="baseline"/>
        <w:rPr>
          <w:rFonts w:ascii="Lucida Sans Unicode" w:hAnsi="Lucida Sans Unicode" w:cs="Lucida Sans Unicode"/>
          <w:color w:val="000000" w:themeColor="text1"/>
          <w:kern w:val="24"/>
        </w:rPr>
      </w:pPr>
    </w:p>
    <w:p w:rsidR="003E6A62" w:rsidRPr="00E52192" w:rsidRDefault="003E6A62" w:rsidP="00457C11">
      <w:pPr>
        <w:pStyle w:val="Prrafodelista"/>
        <w:numPr>
          <w:ilvl w:val="1"/>
          <w:numId w:val="11"/>
        </w:numPr>
        <w:kinsoku w:val="0"/>
        <w:overflowPunct w:val="0"/>
        <w:spacing w:after="0" w:line="240" w:lineRule="auto"/>
        <w:jc w:val="both"/>
        <w:textAlignment w:val="baseline"/>
        <w:rPr>
          <w:rFonts w:ascii="Lucida Sans Unicode" w:hAnsi="Lucida Sans Unicode" w:cs="Lucida Sans Unicode"/>
          <w:b/>
          <w:color w:val="000000" w:themeColor="text1"/>
          <w:kern w:val="24"/>
        </w:rPr>
      </w:pPr>
      <w:r w:rsidRPr="00E52192">
        <w:rPr>
          <w:rFonts w:ascii="Lucida Sans Unicode" w:eastAsia="Times New Roman" w:hAnsi="Lucida Sans Unicode" w:cs="Lucida Sans Unicode"/>
          <w:b/>
          <w:color w:val="000000" w:themeColor="text1"/>
          <w:kern w:val="24"/>
        </w:rPr>
        <w:lastRenderedPageBreak/>
        <w:t>Gestión Financiera</w:t>
      </w:r>
      <w:r w:rsidR="000A4554" w:rsidRPr="00E52192">
        <w:rPr>
          <w:rFonts w:ascii="Lucida Sans Unicode" w:eastAsia="Times New Roman" w:hAnsi="Lucida Sans Unicode" w:cs="Lucida Sans Unicode"/>
          <w:b/>
          <w:color w:val="000000" w:themeColor="text1"/>
          <w:kern w:val="24"/>
        </w:rPr>
        <w:t>:</w:t>
      </w:r>
    </w:p>
    <w:p w:rsidR="000A4554" w:rsidRDefault="000A4554" w:rsidP="00457C11">
      <w:pPr>
        <w:pStyle w:val="Prrafodelista"/>
        <w:numPr>
          <w:ilvl w:val="0"/>
          <w:numId w:val="9"/>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rPr>
      </w:pPr>
      <w:r w:rsidRPr="000A4554">
        <w:rPr>
          <w:rFonts w:ascii="Lucida Sans Unicode" w:eastAsia="Times New Roman" w:hAnsi="Lucida Sans Unicode" w:cs="Lucida Sans Unicode"/>
          <w:color w:val="000000" w:themeColor="text1"/>
          <w:kern w:val="24"/>
        </w:rPr>
        <w:t>ST-GF-02-P-01: Procedimiento de Tesorería</w:t>
      </w:r>
    </w:p>
    <w:p w:rsidR="000A4554" w:rsidRDefault="000A4554" w:rsidP="00457C11">
      <w:pPr>
        <w:pStyle w:val="Prrafodelista"/>
        <w:numPr>
          <w:ilvl w:val="0"/>
          <w:numId w:val="9"/>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rPr>
      </w:pPr>
      <w:r w:rsidRPr="000A4554">
        <w:rPr>
          <w:rFonts w:ascii="Lucida Sans Unicode" w:eastAsia="Times New Roman" w:hAnsi="Lucida Sans Unicode" w:cs="Lucida Sans Unicode"/>
          <w:color w:val="000000" w:themeColor="text1"/>
          <w:kern w:val="24"/>
        </w:rPr>
        <w:t>ST-GF-03-P-01 Procedimiento de Cartera</w:t>
      </w:r>
    </w:p>
    <w:p w:rsidR="009677EF" w:rsidRPr="000A4554" w:rsidRDefault="009677EF" w:rsidP="009677EF">
      <w:pPr>
        <w:pStyle w:val="Prrafodelista"/>
        <w:numPr>
          <w:ilvl w:val="0"/>
          <w:numId w:val="9"/>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rPr>
      </w:pPr>
      <w:r w:rsidRPr="009677EF">
        <w:rPr>
          <w:rFonts w:ascii="Lucida Sans Unicode" w:eastAsia="Times New Roman" w:hAnsi="Lucida Sans Unicode" w:cs="Lucida Sans Unicode"/>
          <w:color w:val="000000" w:themeColor="text1"/>
          <w:kern w:val="24"/>
        </w:rPr>
        <w:t>ST-GF-04-P-01 Procedimiento obtención estados financieros estándar</w:t>
      </w:r>
    </w:p>
    <w:p w:rsidR="003F1AD0" w:rsidRPr="009677EF" w:rsidRDefault="003F1AD0" w:rsidP="00457C11">
      <w:pPr>
        <w:pStyle w:val="Prrafodelista"/>
        <w:numPr>
          <w:ilvl w:val="1"/>
          <w:numId w:val="11"/>
        </w:numPr>
        <w:kinsoku w:val="0"/>
        <w:overflowPunct w:val="0"/>
        <w:spacing w:after="0" w:line="240" w:lineRule="auto"/>
        <w:jc w:val="both"/>
        <w:textAlignment w:val="baseline"/>
        <w:rPr>
          <w:rFonts w:ascii="Lucida Sans Unicode" w:eastAsia="Times New Roman" w:hAnsi="Lucida Sans Unicode" w:cs="Lucida Sans Unicode"/>
          <w:b/>
          <w:color w:val="000000" w:themeColor="text1"/>
          <w:kern w:val="24"/>
        </w:rPr>
      </w:pPr>
      <w:r w:rsidRPr="009677EF">
        <w:rPr>
          <w:rFonts w:ascii="Lucida Sans Unicode" w:eastAsia="Times New Roman" w:hAnsi="Lucida Sans Unicode" w:cs="Lucida Sans Unicode"/>
          <w:b/>
          <w:color w:val="000000" w:themeColor="text1"/>
          <w:kern w:val="24"/>
        </w:rPr>
        <w:t>Gestión Humana</w:t>
      </w:r>
      <w:r w:rsidR="00EC58C3">
        <w:rPr>
          <w:rFonts w:ascii="Lucida Sans Unicode" w:eastAsia="Times New Roman" w:hAnsi="Lucida Sans Unicode" w:cs="Lucida Sans Unicode"/>
          <w:b/>
          <w:color w:val="000000" w:themeColor="text1"/>
          <w:kern w:val="24"/>
        </w:rPr>
        <w:t>:  Pendiente la socialización de los definitivos</w:t>
      </w:r>
    </w:p>
    <w:p w:rsidR="001762D6" w:rsidRDefault="009677EF" w:rsidP="009677EF">
      <w:pPr>
        <w:pStyle w:val="Prrafodelista"/>
        <w:numPr>
          <w:ilvl w:val="0"/>
          <w:numId w:val="9"/>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eastAsia="es-CO"/>
        </w:rPr>
      </w:pPr>
      <w:r w:rsidRPr="009677EF">
        <w:rPr>
          <w:rFonts w:ascii="Lucida Sans Unicode" w:eastAsia="Times New Roman" w:hAnsi="Lucida Sans Unicode" w:cs="Lucida Sans Unicode"/>
          <w:color w:val="000000" w:themeColor="text1"/>
          <w:kern w:val="24"/>
          <w:lang w:eastAsia="es-CO"/>
        </w:rPr>
        <w:t>Procedimiento Administración de  Inc</w:t>
      </w:r>
      <w:r>
        <w:rPr>
          <w:rFonts w:ascii="Lucida Sans Unicode" w:eastAsia="Times New Roman" w:hAnsi="Lucida Sans Unicode" w:cs="Lucida Sans Unicode"/>
          <w:color w:val="000000" w:themeColor="text1"/>
          <w:kern w:val="24"/>
          <w:lang w:eastAsia="es-CO"/>
        </w:rPr>
        <w:t xml:space="preserve">apacidades y Licencias </w:t>
      </w:r>
    </w:p>
    <w:p w:rsidR="00D47EFB" w:rsidRDefault="009677EF" w:rsidP="009677EF">
      <w:pPr>
        <w:pStyle w:val="Prrafodelista"/>
        <w:numPr>
          <w:ilvl w:val="0"/>
          <w:numId w:val="9"/>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eastAsia="es-CO"/>
        </w:rPr>
      </w:pPr>
      <w:r w:rsidRPr="009677EF">
        <w:rPr>
          <w:rFonts w:ascii="Lucida Sans Unicode" w:eastAsia="Times New Roman" w:hAnsi="Lucida Sans Unicode" w:cs="Lucida Sans Unicode"/>
          <w:color w:val="000000" w:themeColor="text1"/>
          <w:kern w:val="24"/>
          <w:lang w:eastAsia="es-CO"/>
        </w:rPr>
        <w:t>Procedimiento Estándar Pago Parcial de Ce</w:t>
      </w:r>
      <w:r>
        <w:rPr>
          <w:rFonts w:ascii="Lucida Sans Unicode" w:eastAsia="Times New Roman" w:hAnsi="Lucida Sans Unicode" w:cs="Lucida Sans Unicode"/>
          <w:color w:val="000000" w:themeColor="text1"/>
          <w:kern w:val="24"/>
          <w:lang w:eastAsia="es-CO"/>
        </w:rPr>
        <w:t>santías</w:t>
      </w:r>
    </w:p>
    <w:p w:rsidR="00D47EFB" w:rsidRDefault="00D47EFB" w:rsidP="00D47EFB">
      <w:pPr>
        <w:pStyle w:val="Prrafodelista"/>
        <w:numPr>
          <w:ilvl w:val="0"/>
          <w:numId w:val="9"/>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eastAsia="es-CO"/>
        </w:rPr>
      </w:pPr>
      <w:r w:rsidRPr="00D47EFB">
        <w:rPr>
          <w:rFonts w:ascii="Lucida Sans Unicode" w:eastAsia="Times New Roman" w:hAnsi="Lucida Sans Unicode" w:cs="Lucida Sans Unicode"/>
          <w:color w:val="000000" w:themeColor="text1"/>
          <w:kern w:val="24"/>
          <w:lang w:eastAsia="es-CO"/>
        </w:rPr>
        <w:t>Procedimiento ST C</w:t>
      </w:r>
      <w:r>
        <w:rPr>
          <w:rFonts w:ascii="Lucida Sans Unicode" w:eastAsia="Times New Roman" w:hAnsi="Lucida Sans Unicode" w:cs="Lucida Sans Unicode"/>
          <w:color w:val="000000" w:themeColor="text1"/>
          <w:kern w:val="24"/>
          <w:lang w:eastAsia="es-CO"/>
        </w:rPr>
        <w:t>ompensación y Salarios</w:t>
      </w:r>
    </w:p>
    <w:p w:rsidR="00D47EFB" w:rsidRDefault="00D47EFB" w:rsidP="00D47EFB">
      <w:pPr>
        <w:pStyle w:val="Prrafodelista"/>
        <w:numPr>
          <w:ilvl w:val="0"/>
          <w:numId w:val="9"/>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eastAsia="es-CO"/>
        </w:rPr>
      </w:pPr>
      <w:r w:rsidRPr="00D47EFB">
        <w:rPr>
          <w:rFonts w:ascii="Lucida Sans Unicode" w:eastAsia="Times New Roman" w:hAnsi="Lucida Sans Unicode" w:cs="Lucida Sans Unicode"/>
          <w:color w:val="000000" w:themeColor="text1"/>
          <w:kern w:val="24"/>
          <w:lang w:eastAsia="es-CO"/>
        </w:rPr>
        <w:t>Procedimiento Vinculac</w:t>
      </w:r>
      <w:r>
        <w:rPr>
          <w:rFonts w:ascii="Lucida Sans Unicode" w:eastAsia="Times New Roman" w:hAnsi="Lucida Sans Unicode" w:cs="Lucida Sans Unicode"/>
          <w:color w:val="000000" w:themeColor="text1"/>
          <w:kern w:val="24"/>
          <w:lang w:eastAsia="es-CO"/>
        </w:rPr>
        <w:t xml:space="preserve">ión Administrativa </w:t>
      </w:r>
    </w:p>
    <w:p w:rsidR="00CE531B" w:rsidRDefault="00CE531B" w:rsidP="00CE531B">
      <w:pPr>
        <w:pStyle w:val="Prrafodelista"/>
        <w:numPr>
          <w:ilvl w:val="0"/>
          <w:numId w:val="9"/>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eastAsia="es-CO"/>
        </w:rPr>
      </w:pPr>
      <w:r w:rsidRPr="00CE531B">
        <w:rPr>
          <w:rFonts w:ascii="Lucida Sans Unicode" w:eastAsia="Times New Roman" w:hAnsi="Lucida Sans Unicode" w:cs="Lucida Sans Unicode"/>
          <w:color w:val="000000" w:themeColor="text1"/>
          <w:kern w:val="24"/>
          <w:lang w:eastAsia="es-CO"/>
        </w:rPr>
        <w:t>Instr</w:t>
      </w:r>
      <w:r>
        <w:rPr>
          <w:rFonts w:ascii="Lucida Sans Unicode" w:eastAsia="Times New Roman" w:hAnsi="Lucida Sans Unicode" w:cs="Lucida Sans Unicode"/>
          <w:color w:val="000000" w:themeColor="text1"/>
          <w:kern w:val="24"/>
          <w:lang w:eastAsia="es-CO"/>
        </w:rPr>
        <w:t>uctivo Evaluación Del Desempeño</w:t>
      </w:r>
    </w:p>
    <w:p w:rsidR="00C8630D" w:rsidRDefault="00C8630D" w:rsidP="00C8630D">
      <w:pPr>
        <w:pStyle w:val="Prrafodelista"/>
        <w:kinsoku w:val="0"/>
        <w:overflowPunct w:val="0"/>
        <w:spacing w:after="0" w:line="240" w:lineRule="auto"/>
        <w:ind w:left="360"/>
        <w:jc w:val="both"/>
        <w:textAlignment w:val="baseline"/>
        <w:rPr>
          <w:rFonts w:ascii="Lucida Sans Unicode" w:eastAsia="Times New Roman" w:hAnsi="Lucida Sans Unicode" w:cs="Lucida Sans Unicode"/>
          <w:color w:val="000000" w:themeColor="text1"/>
          <w:kern w:val="24"/>
          <w:lang w:eastAsia="es-CO"/>
        </w:rPr>
      </w:pPr>
    </w:p>
    <w:p w:rsidR="00F41079" w:rsidRPr="00F41079" w:rsidRDefault="00F41079" w:rsidP="00F41079">
      <w:pPr>
        <w:pStyle w:val="Prrafodelista"/>
        <w:numPr>
          <w:ilvl w:val="1"/>
          <w:numId w:val="11"/>
        </w:numPr>
        <w:kinsoku w:val="0"/>
        <w:overflowPunct w:val="0"/>
        <w:spacing w:after="0" w:line="240" w:lineRule="auto"/>
        <w:jc w:val="both"/>
        <w:textAlignment w:val="baseline"/>
        <w:rPr>
          <w:rFonts w:ascii="Lucida Sans Unicode" w:eastAsia="Times New Roman" w:hAnsi="Lucida Sans Unicode" w:cs="Lucida Sans Unicode"/>
          <w:b/>
          <w:color w:val="000000" w:themeColor="text1"/>
          <w:kern w:val="24"/>
        </w:rPr>
      </w:pPr>
      <w:r w:rsidRPr="00F41079">
        <w:rPr>
          <w:rFonts w:ascii="Lucida Sans Unicode" w:eastAsia="Times New Roman" w:hAnsi="Lucida Sans Unicode" w:cs="Lucida Sans Unicode"/>
          <w:b/>
          <w:color w:val="000000" w:themeColor="text1"/>
          <w:kern w:val="24"/>
        </w:rPr>
        <w:t xml:space="preserve">Gestión </w:t>
      </w:r>
      <w:r>
        <w:rPr>
          <w:rFonts w:ascii="Lucida Sans Unicode" w:eastAsia="Times New Roman" w:hAnsi="Lucida Sans Unicode" w:cs="Lucida Sans Unicode"/>
          <w:b/>
          <w:color w:val="000000" w:themeColor="text1"/>
          <w:kern w:val="24"/>
        </w:rPr>
        <w:t>de Servicios Generales</w:t>
      </w:r>
    </w:p>
    <w:p w:rsidR="00F41079" w:rsidRPr="00F41079" w:rsidRDefault="00F41079" w:rsidP="00F41079">
      <w:pPr>
        <w:pStyle w:val="Prrafodelista"/>
        <w:numPr>
          <w:ilvl w:val="0"/>
          <w:numId w:val="9"/>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eastAsia="es-CO"/>
        </w:rPr>
      </w:pPr>
      <w:r w:rsidRPr="00F41079">
        <w:rPr>
          <w:rFonts w:ascii="Lucida Sans Unicode" w:eastAsia="Times New Roman" w:hAnsi="Lucida Sans Unicode" w:cs="Lucida Sans Unicode"/>
          <w:color w:val="000000" w:themeColor="text1"/>
          <w:kern w:val="24"/>
          <w:lang w:eastAsia="es-CO"/>
        </w:rPr>
        <w:t>ST-GS-02-P-01 Procedimiento de Seguridad</w:t>
      </w:r>
      <w:r>
        <w:rPr>
          <w:rFonts w:ascii="Lucida Sans Unicode" w:eastAsia="Times New Roman" w:hAnsi="Lucida Sans Unicode" w:cs="Lucida Sans Unicode"/>
          <w:color w:val="000000" w:themeColor="text1"/>
          <w:kern w:val="24"/>
          <w:lang w:eastAsia="es-CO"/>
        </w:rPr>
        <w:t xml:space="preserve"> con sus respectivos formatos</w:t>
      </w:r>
    </w:p>
    <w:p w:rsidR="009677EF" w:rsidRPr="009677EF" w:rsidRDefault="009677EF" w:rsidP="00D47EFB">
      <w:pPr>
        <w:pStyle w:val="Prrafodelista"/>
        <w:kinsoku w:val="0"/>
        <w:overflowPunct w:val="0"/>
        <w:spacing w:after="0" w:line="240" w:lineRule="auto"/>
        <w:ind w:left="360"/>
        <w:jc w:val="both"/>
        <w:textAlignment w:val="baseline"/>
        <w:rPr>
          <w:rFonts w:ascii="Lucida Sans Unicode" w:eastAsia="Times New Roman" w:hAnsi="Lucida Sans Unicode" w:cs="Lucida Sans Unicode"/>
          <w:color w:val="000000" w:themeColor="text1"/>
          <w:kern w:val="24"/>
          <w:lang w:eastAsia="es-CO"/>
        </w:rPr>
      </w:pPr>
      <w:r>
        <w:rPr>
          <w:rFonts w:ascii="Lucida Sans Unicode" w:eastAsia="Times New Roman" w:hAnsi="Lucida Sans Unicode" w:cs="Lucida Sans Unicode"/>
          <w:color w:val="000000" w:themeColor="text1"/>
          <w:kern w:val="24"/>
          <w:lang w:eastAsia="es-CO"/>
        </w:rPr>
        <w:t xml:space="preserve"> </w:t>
      </w:r>
    </w:p>
    <w:p w:rsidR="00C8630D" w:rsidRPr="004931AD" w:rsidRDefault="00BB1627" w:rsidP="00C8630D">
      <w:pPr>
        <w:pStyle w:val="Prrafodelista"/>
        <w:numPr>
          <w:ilvl w:val="0"/>
          <w:numId w:val="1"/>
        </w:numPr>
        <w:spacing w:after="0" w:line="240" w:lineRule="auto"/>
        <w:jc w:val="both"/>
        <w:rPr>
          <w:rFonts w:ascii="Lucida Sans Unicode" w:eastAsia="Times New Roman" w:hAnsi="Lucida Sans Unicode" w:cs="Lucida Sans Unicode"/>
          <w:color w:val="000000" w:themeColor="text1"/>
          <w:kern w:val="24"/>
          <w:lang w:val="es-ES" w:eastAsia="es-CO"/>
        </w:rPr>
      </w:pPr>
      <w:r w:rsidRPr="00BB1627">
        <w:rPr>
          <w:rFonts w:ascii="Lucida Sans Unicode" w:eastAsia="Times New Roman" w:hAnsi="Lucida Sans Unicode" w:cs="Lucida Sans Unicode"/>
          <w:b/>
          <w:color w:val="000000" w:themeColor="text1"/>
          <w:kern w:val="24"/>
          <w:lang w:eastAsia="es-CO"/>
        </w:rPr>
        <w:t>Procedimientos – instructivos y formatos  académicos</w:t>
      </w:r>
      <w:r>
        <w:rPr>
          <w:rFonts w:ascii="Lucida Sans Unicode" w:eastAsia="Times New Roman" w:hAnsi="Lucida Sans Unicode" w:cs="Lucida Sans Unicode"/>
          <w:color w:val="000000" w:themeColor="text1"/>
          <w:kern w:val="24"/>
          <w:lang w:eastAsia="es-CO"/>
        </w:rPr>
        <w:t>:   Apoyo</w:t>
      </w:r>
      <w:r w:rsidRPr="00BB1627">
        <w:rPr>
          <w:rFonts w:ascii="Lucida Sans Unicode" w:eastAsia="Times New Roman" w:hAnsi="Lucida Sans Unicode" w:cs="Lucida Sans Unicode"/>
          <w:color w:val="000000" w:themeColor="text1"/>
          <w:kern w:val="24"/>
          <w:lang w:eastAsia="es-CO"/>
        </w:rPr>
        <w:t xml:space="preserve"> en la elaboración y/o ajuste de procedimientos  y registros académicos seccionales de acuerdo a normatividad vigente</w:t>
      </w:r>
      <w:r w:rsidR="00265C8C">
        <w:rPr>
          <w:rFonts w:ascii="Lucida Sans Unicode" w:eastAsia="Times New Roman" w:hAnsi="Lucida Sans Unicode" w:cs="Lucida Sans Unicode"/>
          <w:color w:val="000000" w:themeColor="text1"/>
          <w:kern w:val="24"/>
          <w:lang w:eastAsia="es-CO"/>
        </w:rPr>
        <w:t>.</w:t>
      </w:r>
      <w:r w:rsidR="00C8630D">
        <w:rPr>
          <w:rFonts w:ascii="Lucida Sans Unicode" w:eastAsia="Times New Roman" w:hAnsi="Lucida Sans Unicode" w:cs="Lucida Sans Unicode"/>
          <w:color w:val="000000" w:themeColor="text1"/>
          <w:kern w:val="24"/>
          <w:lang w:eastAsia="es-CO"/>
        </w:rPr>
        <w:t xml:space="preserve"> </w:t>
      </w:r>
      <w:r w:rsidR="00C8630D" w:rsidRPr="00C8630D">
        <w:rPr>
          <w:rFonts w:ascii="Lucida Sans Unicode" w:eastAsia="Times New Roman" w:hAnsi="Lucida Sans Unicode" w:cs="Lucida Sans Unicode"/>
          <w:color w:val="0000FF"/>
          <w:kern w:val="24"/>
          <w:lang w:val="es-ES" w:eastAsia="es-CO"/>
        </w:rPr>
        <w:t>(anexo 1</w:t>
      </w:r>
      <w:r w:rsidR="00C8630D">
        <w:rPr>
          <w:rFonts w:ascii="Lucida Sans Unicode" w:eastAsia="Times New Roman" w:hAnsi="Lucida Sans Unicode" w:cs="Lucida Sans Unicode"/>
          <w:color w:val="0000FF"/>
          <w:kern w:val="24"/>
          <w:lang w:val="es-ES" w:eastAsia="es-CO"/>
        </w:rPr>
        <w:t>6</w:t>
      </w:r>
      <w:r w:rsidR="00C8630D" w:rsidRPr="00C8630D">
        <w:rPr>
          <w:rFonts w:ascii="Lucida Sans Unicode" w:eastAsia="Times New Roman" w:hAnsi="Lucida Sans Unicode" w:cs="Lucida Sans Unicode"/>
          <w:color w:val="0000FF"/>
          <w:kern w:val="24"/>
          <w:lang w:val="es-ES" w:eastAsia="es-CO"/>
        </w:rPr>
        <w:t>)</w:t>
      </w:r>
    </w:p>
    <w:p w:rsidR="003E6A62" w:rsidRDefault="003E6A62" w:rsidP="00457C11">
      <w:pPr>
        <w:pStyle w:val="Prrafodelista"/>
        <w:kinsoku w:val="0"/>
        <w:overflowPunct w:val="0"/>
        <w:spacing w:after="0" w:line="240" w:lineRule="auto"/>
        <w:ind w:left="360"/>
        <w:jc w:val="both"/>
        <w:textAlignment w:val="baseline"/>
        <w:rPr>
          <w:rFonts w:ascii="Lucida Sans Unicode" w:eastAsia="Times New Roman" w:hAnsi="Lucida Sans Unicode" w:cs="Lucida Sans Unicode"/>
          <w:color w:val="000000" w:themeColor="text1"/>
          <w:kern w:val="24"/>
          <w:lang w:eastAsia="es-CO"/>
        </w:rPr>
      </w:pPr>
    </w:p>
    <w:p w:rsidR="0083409A" w:rsidRPr="00E4462D" w:rsidRDefault="00265C8C" w:rsidP="00E4462D">
      <w:pPr>
        <w:pStyle w:val="Prrafodelista"/>
        <w:numPr>
          <w:ilvl w:val="1"/>
          <w:numId w:val="12"/>
        </w:numPr>
        <w:spacing w:after="0" w:line="240" w:lineRule="auto"/>
        <w:jc w:val="both"/>
        <w:rPr>
          <w:rFonts w:ascii="Lucida Sans Unicode" w:eastAsia="Times New Roman" w:hAnsi="Lucida Sans Unicode" w:cs="Lucida Sans Unicode"/>
          <w:color w:val="000000" w:themeColor="text1"/>
          <w:kern w:val="24"/>
          <w:lang w:eastAsia="es-CO"/>
        </w:rPr>
      </w:pPr>
      <w:r w:rsidRPr="00E4462D">
        <w:rPr>
          <w:rFonts w:ascii="Lucida Sans Unicode" w:eastAsia="Times New Roman" w:hAnsi="Lucida Sans Unicode" w:cs="Lucida Sans Unicode"/>
          <w:b/>
          <w:color w:val="000000" w:themeColor="text1"/>
          <w:kern w:val="24"/>
          <w:lang w:eastAsia="es-CO"/>
        </w:rPr>
        <w:t>Proc</w:t>
      </w:r>
      <w:r w:rsidR="003037D9" w:rsidRPr="00E4462D">
        <w:rPr>
          <w:rFonts w:ascii="Lucida Sans Unicode" w:eastAsia="Times New Roman" w:hAnsi="Lucida Sans Unicode" w:cs="Lucida Sans Unicode"/>
          <w:b/>
          <w:color w:val="000000" w:themeColor="text1"/>
          <w:kern w:val="24"/>
          <w:lang w:eastAsia="es-CO"/>
        </w:rPr>
        <w:t xml:space="preserve">edimientos de investigaciones: </w:t>
      </w:r>
      <w:r w:rsidR="0083409A" w:rsidRPr="00E4462D">
        <w:rPr>
          <w:rFonts w:ascii="Lucida Sans Unicode" w:eastAsia="Times New Roman" w:hAnsi="Lucida Sans Unicode" w:cs="Lucida Sans Unicode"/>
          <w:b/>
          <w:color w:val="000000" w:themeColor="text1"/>
          <w:kern w:val="24"/>
          <w:lang w:eastAsia="es-CO"/>
        </w:rPr>
        <w:t xml:space="preserve"> </w:t>
      </w:r>
      <w:r w:rsidR="0083409A" w:rsidRPr="00E4462D">
        <w:rPr>
          <w:rFonts w:ascii="Lucida Sans Unicode" w:eastAsia="Times New Roman" w:hAnsi="Lucida Sans Unicode" w:cs="Lucida Sans Unicode"/>
          <w:color w:val="000000" w:themeColor="text1"/>
          <w:kern w:val="24"/>
          <w:lang w:eastAsia="es-CO"/>
        </w:rPr>
        <w:t>Se viene trabajando con el Director Seccional de Investigaciones en la elaboración de los procedimientos de Investigación ( se tienen tres procedimientos con sus respectivos formatos)</w:t>
      </w:r>
    </w:p>
    <w:p w:rsidR="00C02FDE" w:rsidRDefault="00C02FDE" w:rsidP="00457C11">
      <w:pPr>
        <w:pStyle w:val="Prrafodelista"/>
        <w:numPr>
          <w:ilvl w:val="0"/>
          <w:numId w:val="7"/>
        </w:numPr>
        <w:spacing w:after="0" w:line="240" w:lineRule="auto"/>
        <w:rPr>
          <w:rFonts w:ascii="Lucida Sans Unicode" w:eastAsia="Times New Roman" w:hAnsi="Lucida Sans Unicode" w:cs="Lucida Sans Unicode"/>
          <w:color w:val="000000" w:themeColor="text1"/>
          <w:kern w:val="24"/>
          <w:lang w:eastAsia="es-CO"/>
        </w:rPr>
      </w:pPr>
      <w:r w:rsidRPr="00C02FDE">
        <w:rPr>
          <w:rFonts w:ascii="Lucida Sans Unicode" w:eastAsia="Times New Roman" w:hAnsi="Lucida Sans Unicode" w:cs="Lucida Sans Unicode"/>
          <w:color w:val="000000" w:themeColor="text1"/>
          <w:kern w:val="24"/>
          <w:lang w:eastAsia="es-CO"/>
        </w:rPr>
        <w:t>Procedimiento para constitución de líneas y conformación de grupos de investigación</w:t>
      </w:r>
    </w:p>
    <w:p w:rsidR="00C02FDE" w:rsidRPr="00C02FDE" w:rsidRDefault="00C02FDE" w:rsidP="00457C11">
      <w:pPr>
        <w:pStyle w:val="Prrafodelista"/>
        <w:numPr>
          <w:ilvl w:val="0"/>
          <w:numId w:val="7"/>
        </w:numPr>
        <w:spacing w:after="0" w:line="240" w:lineRule="auto"/>
        <w:rPr>
          <w:rFonts w:ascii="Lucida Sans Unicode" w:eastAsia="Times New Roman" w:hAnsi="Lucida Sans Unicode" w:cs="Lucida Sans Unicode"/>
          <w:color w:val="000000" w:themeColor="text1"/>
          <w:kern w:val="24"/>
          <w:lang w:eastAsia="es-CO"/>
        </w:rPr>
      </w:pPr>
      <w:r w:rsidRPr="009573C0">
        <w:rPr>
          <w:rFonts w:ascii="Lucida Sans Unicode" w:eastAsia="Times New Roman" w:hAnsi="Lucida Sans Unicode" w:cs="Lucida Sans Unicode"/>
          <w:color w:val="000000" w:themeColor="text1"/>
          <w:kern w:val="24"/>
          <w:lang w:eastAsia="es-CO"/>
        </w:rPr>
        <w:t>Procedimiento para presentar trabajos de investigación   como opción de grado pregrado y posgrado</w:t>
      </w:r>
    </w:p>
    <w:p w:rsidR="00C02FDE" w:rsidRPr="00C02FDE" w:rsidRDefault="00C02FDE" w:rsidP="00457C11">
      <w:pPr>
        <w:pStyle w:val="Prrafodelista"/>
        <w:numPr>
          <w:ilvl w:val="0"/>
          <w:numId w:val="7"/>
        </w:numPr>
        <w:spacing w:after="0" w:line="240" w:lineRule="auto"/>
        <w:jc w:val="both"/>
        <w:rPr>
          <w:rFonts w:ascii="Lucida Sans Unicode" w:eastAsia="Times New Roman" w:hAnsi="Lucida Sans Unicode" w:cs="Lucida Sans Unicode"/>
          <w:color w:val="000000" w:themeColor="text1"/>
          <w:kern w:val="24"/>
          <w:lang w:eastAsia="es-CO"/>
        </w:rPr>
      </w:pPr>
      <w:r w:rsidRPr="009573C0">
        <w:rPr>
          <w:rFonts w:ascii="Lucida Sans Unicode" w:eastAsia="Times New Roman" w:hAnsi="Lucida Sans Unicode" w:cs="Lucida Sans Unicode"/>
          <w:color w:val="000000" w:themeColor="text1"/>
          <w:kern w:val="24"/>
          <w:lang w:eastAsia="es-CO"/>
        </w:rPr>
        <w:t>Procedimiento para solicitud y selección de auxiliares de investigación, creación y funcionamiento de semilleros - programa jóvenes investigadores</w:t>
      </w:r>
    </w:p>
    <w:p w:rsidR="00F04492" w:rsidRPr="00F04492" w:rsidRDefault="00265C8C" w:rsidP="00E4462D">
      <w:pPr>
        <w:pStyle w:val="Prrafodelista"/>
        <w:numPr>
          <w:ilvl w:val="1"/>
          <w:numId w:val="12"/>
        </w:numPr>
        <w:spacing w:after="0" w:line="240" w:lineRule="auto"/>
        <w:jc w:val="both"/>
        <w:rPr>
          <w:rFonts w:ascii="Lucida Sans Unicode" w:eastAsia="Times New Roman" w:hAnsi="Lucida Sans Unicode" w:cs="Lucida Sans Unicode"/>
          <w:color w:val="000000" w:themeColor="text1"/>
          <w:kern w:val="24"/>
          <w:lang w:eastAsia="es-CO"/>
        </w:rPr>
      </w:pPr>
      <w:r w:rsidRPr="003037D9">
        <w:rPr>
          <w:rFonts w:ascii="Lucida Sans Unicode" w:eastAsia="Times New Roman" w:hAnsi="Lucida Sans Unicode" w:cs="Lucida Sans Unicode"/>
          <w:b/>
          <w:color w:val="000000" w:themeColor="text1"/>
          <w:kern w:val="24"/>
          <w:lang w:eastAsia="es-CO"/>
        </w:rPr>
        <w:t xml:space="preserve">Procedimientos de internacionalización: </w:t>
      </w:r>
      <w:r w:rsidR="00F04492" w:rsidRPr="00F04492">
        <w:rPr>
          <w:rFonts w:ascii="Lucida Sans Unicode" w:eastAsia="Times New Roman" w:hAnsi="Lucida Sans Unicode" w:cs="Lucida Sans Unicode"/>
          <w:color w:val="000000" w:themeColor="text1"/>
          <w:kern w:val="24"/>
          <w:lang w:eastAsia="es-CO"/>
        </w:rPr>
        <w:t xml:space="preserve">Se </w:t>
      </w:r>
      <w:r w:rsidR="00F04492">
        <w:rPr>
          <w:rFonts w:ascii="Lucida Sans Unicode" w:eastAsia="Times New Roman" w:hAnsi="Lucida Sans Unicode" w:cs="Lucida Sans Unicode"/>
          <w:color w:val="000000" w:themeColor="text1"/>
          <w:kern w:val="24"/>
          <w:lang w:eastAsia="es-CO"/>
        </w:rPr>
        <w:t xml:space="preserve">trabajó con la Coordinadora de la ORI la  </w:t>
      </w:r>
      <w:r w:rsidR="00F04492" w:rsidRPr="00F04492">
        <w:rPr>
          <w:rFonts w:ascii="Lucida Sans Unicode" w:eastAsia="Times New Roman" w:hAnsi="Lucida Sans Unicode" w:cs="Lucida Sans Unicode"/>
          <w:color w:val="000000" w:themeColor="text1"/>
          <w:kern w:val="24"/>
          <w:lang w:eastAsia="es-CO"/>
        </w:rPr>
        <w:t>documentaron 4 procedimientos de internacionalización con la metodología del SGC, los cuales se encuentran disponibles en el punto de consulta seccional y fueron enviados a la sede principal</w:t>
      </w:r>
      <w:r w:rsidR="00F04492">
        <w:rPr>
          <w:rFonts w:ascii="Lucida Sans Unicode" w:eastAsia="Times New Roman" w:hAnsi="Lucida Sans Unicode" w:cs="Lucida Sans Unicode"/>
          <w:color w:val="000000" w:themeColor="text1"/>
          <w:kern w:val="24"/>
          <w:lang w:eastAsia="es-CO"/>
        </w:rPr>
        <w:t>.</w:t>
      </w:r>
    </w:p>
    <w:p w:rsidR="003037D9" w:rsidRPr="003037D9" w:rsidRDefault="003037D9" w:rsidP="00457C11">
      <w:pPr>
        <w:pStyle w:val="Prrafodelista"/>
        <w:numPr>
          <w:ilvl w:val="0"/>
          <w:numId w:val="6"/>
        </w:numPr>
        <w:spacing w:after="0" w:line="240" w:lineRule="auto"/>
        <w:jc w:val="both"/>
        <w:textAlignment w:val="center"/>
        <w:rPr>
          <w:rFonts w:ascii="Lucida Sans Unicode" w:eastAsia="Times New Roman" w:hAnsi="Lucida Sans Unicode" w:cs="Lucida Sans Unicode"/>
          <w:color w:val="000000" w:themeColor="text1"/>
          <w:kern w:val="24"/>
          <w:lang w:eastAsia="es-CO"/>
        </w:rPr>
      </w:pPr>
      <w:r w:rsidRPr="003037D9">
        <w:rPr>
          <w:rFonts w:ascii="Lucida Sans Unicode" w:eastAsia="Times New Roman" w:hAnsi="Lucida Sans Unicode" w:cs="Lucida Sans Unicode"/>
          <w:color w:val="000000" w:themeColor="text1"/>
          <w:kern w:val="24"/>
          <w:lang w:eastAsia="es-CO"/>
        </w:rPr>
        <w:t>Instructivo para realizar seminarios  de profundización con estadía   internacional Instructivo seminario internacional como opción de grado</w:t>
      </w:r>
    </w:p>
    <w:p w:rsidR="003037D9" w:rsidRPr="003037D9" w:rsidRDefault="003037D9" w:rsidP="00457C11">
      <w:pPr>
        <w:pStyle w:val="Prrafodelista"/>
        <w:numPr>
          <w:ilvl w:val="0"/>
          <w:numId w:val="6"/>
        </w:numPr>
        <w:spacing w:after="0" w:line="240" w:lineRule="auto"/>
        <w:jc w:val="both"/>
        <w:textAlignment w:val="center"/>
        <w:rPr>
          <w:rFonts w:ascii="Lucida Sans Unicode" w:eastAsia="Times New Roman" w:hAnsi="Lucida Sans Unicode" w:cs="Lucida Sans Unicode"/>
          <w:color w:val="000000" w:themeColor="text1"/>
          <w:kern w:val="24"/>
          <w:lang w:eastAsia="es-CO"/>
        </w:rPr>
      </w:pPr>
      <w:r w:rsidRPr="003037D9">
        <w:rPr>
          <w:rFonts w:ascii="Lucida Sans Unicode" w:eastAsia="Times New Roman" w:hAnsi="Lucida Sans Unicode" w:cs="Lucida Sans Unicode"/>
          <w:color w:val="000000" w:themeColor="text1"/>
          <w:kern w:val="24"/>
          <w:lang w:eastAsia="es-CO"/>
        </w:rPr>
        <w:t>Instructivo  para realizar Intercambio Académico Estudiantil</w:t>
      </w:r>
    </w:p>
    <w:p w:rsidR="00265C8C" w:rsidRDefault="003037D9" w:rsidP="00457C11">
      <w:pPr>
        <w:pStyle w:val="Prrafodelista"/>
        <w:numPr>
          <w:ilvl w:val="0"/>
          <w:numId w:val="6"/>
        </w:numPr>
        <w:spacing w:after="0" w:line="240" w:lineRule="auto"/>
        <w:jc w:val="both"/>
        <w:textAlignment w:val="center"/>
        <w:rPr>
          <w:rFonts w:ascii="Lucida Sans Unicode" w:eastAsia="Times New Roman" w:hAnsi="Lucida Sans Unicode" w:cs="Lucida Sans Unicode"/>
          <w:color w:val="000000" w:themeColor="text1"/>
          <w:kern w:val="24"/>
          <w:lang w:eastAsia="es-CO"/>
        </w:rPr>
      </w:pPr>
      <w:r w:rsidRPr="003037D9">
        <w:rPr>
          <w:rFonts w:ascii="Lucida Sans Unicode" w:eastAsia="Times New Roman" w:hAnsi="Lucida Sans Unicode" w:cs="Lucida Sans Unicode"/>
          <w:color w:val="000000" w:themeColor="text1"/>
          <w:kern w:val="24"/>
          <w:lang w:eastAsia="es-CO"/>
        </w:rPr>
        <w:lastRenderedPageBreak/>
        <w:t>Instructivo para traer invitados internacionales</w:t>
      </w:r>
    </w:p>
    <w:p w:rsidR="00B30721" w:rsidRDefault="00B30721" w:rsidP="00457C11">
      <w:pPr>
        <w:spacing w:after="0" w:line="240" w:lineRule="auto"/>
        <w:jc w:val="both"/>
        <w:textAlignment w:val="center"/>
        <w:rPr>
          <w:rFonts w:ascii="Lucida Sans Unicode" w:eastAsia="Times New Roman" w:hAnsi="Lucida Sans Unicode" w:cs="Lucida Sans Unicode"/>
          <w:color w:val="000000" w:themeColor="text1"/>
          <w:kern w:val="24"/>
          <w:lang w:eastAsia="es-CO"/>
        </w:rPr>
      </w:pPr>
    </w:p>
    <w:p w:rsidR="00C8630D" w:rsidRPr="004931AD" w:rsidRDefault="00681570" w:rsidP="00C8630D">
      <w:pPr>
        <w:pStyle w:val="Prrafodelista"/>
        <w:numPr>
          <w:ilvl w:val="0"/>
          <w:numId w:val="1"/>
        </w:numPr>
        <w:spacing w:after="0" w:line="240" w:lineRule="auto"/>
        <w:jc w:val="both"/>
        <w:rPr>
          <w:rFonts w:ascii="Lucida Sans Unicode" w:eastAsia="Times New Roman" w:hAnsi="Lucida Sans Unicode" w:cs="Lucida Sans Unicode"/>
          <w:color w:val="000000" w:themeColor="text1"/>
          <w:kern w:val="24"/>
          <w:lang w:val="es-ES" w:eastAsia="es-CO"/>
        </w:rPr>
      </w:pPr>
      <w:r w:rsidRPr="00681570">
        <w:rPr>
          <w:rFonts w:ascii="Lucida Sans Unicode" w:eastAsia="Times New Roman" w:hAnsi="Lucida Sans Unicode" w:cs="Lucida Sans Unicode"/>
          <w:b/>
          <w:color w:val="000000" w:themeColor="text1"/>
          <w:kern w:val="24"/>
          <w:lang w:eastAsia="es-CO"/>
        </w:rPr>
        <w:t>Caracterización de proceso de Planeación y elaboración y/o actualización de</w:t>
      </w:r>
      <w:r>
        <w:rPr>
          <w:rFonts w:ascii="Lucida Sans Unicode" w:eastAsia="Times New Roman" w:hAnsi="Lucida Sans Unicode" w:cs="Lucida Sans Unicode"/>
          <w:b/>
          <w:color w:val="000000" w:themeColor="text1"/>
          <w:kern w:val="24"/>
          <w:lang w:eastAsia="es-CO"/>
        </w:rPr>
        <w:t xml:space="preserve"> los procedimientos</w:t>
      </w:r>
      <w:r>
        <w:rPr>
          <w:rFonts w:ascii="Lucida Sans Unicode" w:eastAsia="Times New Roman" w:hAnsi="Lucida Sans Unicode" w:cs="Lucida Sans Unicode"/>
          <w:color w:val="000000" w:themeColor="text1"/>
          <w:kern w:val="24"/>
          <w:lang w:eastAsia="es-CO"/>
        </w:rPr>
        <w:t xml:space="preserve">:  </w:t>
      </w:r>
      <w:r w:rsidRPr="00681570">
        <w:rPr>
          <w:rFonts w:ascii="Lucida Sans Unicode" w:eastAsia="Times New Roman" w:hAnsi="Lucida Sans Unicode" w:cs="Lucida Sans Unicode"/>
          <w:color w:val="000000" w:themeColor="text1"/>
          <w:kern w:val="24"/>
          <w:lang w:eastAsia="es-CO"/>
        </w:rPr>
        <w:t>Con todo el equipo de trabajo de planeación se viene trabajando la caracterización del proceso de</w:t>
      </w:r>
      <w:r>
        <w:rPr>
          <w:rFonts w:ascii="Lucida Sans Unicode" w:eastAsia="Times New Roman" w:hAnsi="Lucida Sans Unicode" w:cs="Lucida Sans Unicode"/>
          <w:color w:val="000000" w:themeColor="text1"/>
          <w:kern w:val="24"/>
          <w:lang w:eastAsia="es-CO"/>
        </w:rPr>
        <w:t xml:space="preserve"> planeación y simultáneamente </w:t>
      </w:r>
      <w:r w:rsidRPr="00681570">
        <w:rPr>
          <w:rFonts w:ascii="Lucida Sans Unicode" w:eastAsia="Times New Roman" w:hAnsi="Lucida Sans Unicode" w:cs="Lucida Sans Unicode"/>
          <w:color w:val="000000" w:themeColor="text1"/>
          <w:kern w:val="24"/>
          <w:lang w:eastAsia="es-CO"/>
        </w:rPr>
        <w:t xml:space="preserve"> los procedimientos  </w:t>
      </w:r>
      <w:r>
        <w:rPr>
          <w:rFonts w:ascii="Lucida Sans Unicode" w:eastAsia="Times New Roman" w:hAnsi="Lucida Sans Unicode" w:cs="Lucida Sans Unicode"/>
          <w:color w:val="000000" w:themeColor="text1"/>
          <w:kern w:val="24"/>
          <w:lang w:eastAsia="es-CO"/>
        </w:rPr>
        <w:t>de cada subproceso</w:t>
      </w:r>
      <w:r w:rsidR="00C8630D">
        <w:rPr>
          <w:rFonts w:ascii="Lucida Sans Unicode" w:eastAsia="Times New Roman" w:hAnsi="Lucida Sans Unicode" w:cs="Lucida Sans Unicode"/>
          <w:color w:val="000000" w:themeColor="text1"/>
          <w:kern w:val="24"/>
          <w:lang w:eastAsia="es-CO"/>
        </w:rPr>
        <w:t xml:space="preserve"> </w:t>
      </w:r>
      <w:r w:rsidR="00C8630D" w:rsidRPr="00C8630D">
        <w:rPr>
          <w:rFonts w:ascii="Lucida Sans Unicode" w:eastAsia="Times New Roman" w:hAnsi="Lucida Sans Unicode" w:cs="Lucida Sans Unicode"/>
          <w:color w:val="0000FF"/>
          <w:kern w:val="24"/>
          <w:lang w:val="es-ES" w:eastAsia="es-CO"/>
        </w:rPr>
        <w:t>(anexo 1</w:t>
      </w:r>
      <w:r w:rsidR="00C8630D">
        <w:rPr>
          <w:rFonts w:ascii="Lucida Sans Unicode" w:eastAsia="Times New Roman" w:hAnsi="Lucida Sans Unicode" w:cs="Lucida Sans Unicode"/>
          <w:color w:val="0000FF"/>
          <w:kern w:val="24"/>
          <w:lang w:val="es-ES" w:eastAsia="es-CO"/>
        </w:rPr>
        <w:t>7</w:t>
      </w:r>
      <w:r w:rsidR="00C8630D" w:rsidRPr="00C8630D">
        <w:rPr>
          <w:rFonts w:ascii="Lucida Sans Unicode" w:eastAsia="Times New Roman" w:hAnsi="Lucida Sans Unicode" w:cs="Lucida Sans Unicode"/>
          <w:color w:val="0000FF"/>
          <w:kern w:val="24"/>
          <w:lang w:val="es-ES" w:eastAsia="es-CO"/>
        </w:rPr>
        <w:t>)</w:t>
      </w:r>
    </w:p>
    <w:p w:rsidR="003524A4" w:rsidRDefault="003524A4" w:rsidP="003524A4">
      <w:pPr>
        <w:pStyle w:val="Prrafodelista"/>
        <w:numPr>
          <w:ilvl w:val="0"/>
          <w:numId w:val="6"/>
        </w:numPr>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A</w:t>
      </w:r>
      <w:r w:rsidRPr="003524A4">
        <w:rPr>
          <w:rFonts w:ascii="Lucida Sans Unicode" w:eastAsia="Times New Roman" w:hAnsi="Lucida Sans Unicode" w:cs="Lucida Sans Unicode"/>
          <w:color w:val="000000" w:themeColor="text1"/>
          <w:kern w:val="24"/>
          <w:lang w:val="es-ES" w:eastAsia="es-CO"/>
        </w:rPr>
        <w:t>seguramiento de la calidad académica</w:t>
      </w:r>
      <w:r>
        <w:rPr>
          <w:rFonts w:ascii="Lucida Sans Unicode" w:eastAsia="Times New Roman" w:hAnsi="Lucida Sans Unicode" w:cs="Lucida Sans Unicode"/>
          <w:color w:val="000000" w:themeColor="text1"/>
          <w:kern w:val="24"/>
          <w:lang w:val="es-ES" w:eastAsia="es-CO"/>
        </w:rPr>
        <w:t xml:space="preserve"> (se tienen tres)</w:t>
      </w:r>
    </w:p>
    <w:p w:rsidR="003524A4" w:rsidRDefault="003524A4" w:rsidP="003524A4">
      <w:pPr>
        <w:pStyle w:val="Prrafodelista"/>
        <w:numPr>
          <w:ilvl w:val="0"/>
          <w:numId w:val="6"/>
        </w:numPr>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A</w:t>
      </w:r>
      <w:r w:rsidRPr="003524A4">
        <w:rPr>
          <w:rFonts w:ascii="Lucida Sans Unicode" w:eastAsia="Times New Roman" w:hAnsi="Lucida Sans Unicode" w:cs="Lucida Sans Unicode"/>
          <w:color w:val="000000" w:themeColor="text1"/>
          <w:kern w:val="24"/>
          <w:lang w:val="es-ES" w:eastAsia="es-CO"/>
        </w:rPr>
        <w:t>creditación institucional</w:t>
      </w:r>
      <w:r>
        <w:rPr>
          <w:rFonts w:ascii="Lucida Sans Unicode" w:eastAsia="Times New Roman" w:hAnsi="Lucida Sans Unicode" w:cs="Lucida Sans Unicode"/>
          <w:color w:val="000000" w:themeColor="text1"/>
          <w:kern w:val="24"/>
          <w:lang w:val="es-ES" w:eastAsia="es-CO"/>
        </w:rPr>
        <w:t xml:space="preserve"> (uno)</w:t>
      </w:r>
    </w:p>
    <w:p w:rsidR="003524A4" w:rsidRDefault="003524A4" w:rsidP="003524A4">
      <w:pPr>
        <w:pStyle w:val="Prrafodelista"/>
        <w:numPr>
          <w:ilvl w:val="0"/>
          <w:numId w:val="6"/>
        </w:numPr>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Planeación académica y administrativa (pendiente)</w:t>
      </w:r>
    </w:p>
    <w:p w:rsidR="003524A4" w:rsidRDefault="003524A4" w:rsidP="003524A4">
      <w:pPr>
        <w:pStyle w:val="Prrafodelista"/>
        <w:numPr>
          <w:ilvl w:val="0"/>
          <w:numId w:val="6"/>
        </w:numPr>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Sistemas de información  y convocatoria docente (pendiente actualización)</w:t>
      </w:r>
    </w:p>
    <w:p w:rsidR="003524A4" w:rsidRPr="003524A4" w:rsidRDefault="003524A4" w:rsidP="003524A4">
      <w:pPr>
        <w:numPr>
          <w:ilvl w:val="0"/>
          <w:numId w:val="6"/>
        </w:numPr>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L</w:t>
      </w:r>
      <w:r w:rsidRPr="003524A4">
        <w:rPr>
          <w:rFonts w:ascii="Lucida Sans Unicode" w:eastAsia="Times New Roman" w:hAnsi="Lucida Sans Unicode" w:cs="Lucida Sans Unicode"/>
          <w:color w:val="000000" w:themeColor="text1"/>
          <w:kern w:val="24"/>
          <w:lang w:val="es-ES" w:eastAsia="es-CO"/>
        </w:rPr>
        <w:t>evantamiento de procedimientos de aseguramiento de la calidad académica</w:t>
      </w:r>
    </w:p>
    <w:p w:rsidR="003524A4" w:rsidRPr="003524A4" w:rsidRDefault="003524A4" w:rsidP="003524A4">
      <w:pPr>
        <w:numPr>
          <w:ilvl w:val="0"/>
          <w:numId w:val="6"/>
        </w:numPr>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Gestión de proyectos (pendiente revisión por calidad)</w:t>
      </w:r>
    </w:p>
    <w:p w:rsidR="00681570" w:rsidRPr="003524A4" w:rsidRDefault="00681570" w:rsidP="003524A4">
      <w:p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p>
    <w:p w:rsidR="00681570" w:rsidRPr="003524A4" w:rsidRDefault="00681570" w:rsidP="00457C11">
      <w:pPr>
        <w:pStyle w:val="Prrafodelista"/>
        <w:kinsoku w:val="0"/>
        <w:overflowPunct w:val="0"/>
        <w:spacing w:after="0" w:line="240" w:lineRule="auto"/>
        <w:ind w:left="360"/>
        <w:jc w:val="both"/>
        <w:textAlignment w:val="baseline"/>
        <w:rPr>
          <w:rFonts w:ascii="Lucida Sans Unicode" w:eastAsia="Times New Roman" w:hAnsi="Lucida Sans Unicode" w:cs="Lucida Sans Unicode"/>
          <w:color w:val="000000" w:themeColor="text1"/>
          <w:kern w:val="24"/>
          <w:lang w:val="es-ES" w:eastAsia="es-CO"/>
        </w:rPr>
      </w:pPr>
    </w:p>
    <w:p w:rsidR="00D000B0" w:rsidRDefault="00D000B0" w:rsidP="00E4462D">
      <w:pPr>
        <w:pStyle w:val="Prrafodelista"/>
        <w:numPr>
          <w:ilvl w:val="0"/>
          <w:numId w:val="12"/>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sidRPr="003C74B5">
        <w:rPr>
          <w:rFonts w:ascii="Lucida Sans Unicode" w:eastAsia="Times New Roman" w:hAnsi="Lucida Sans Unicode" w:cs="Lucida Sans Unicode"/>
          <w:b/>
          <w:color w:val="000000" w:themeColor="text1"/>
          <w:kern w:val="24"/>
          <w:lang w:val="es-ES" w:eastAsia="es-CO"/>
        </w:rPr>
        <w:t>Asistencia a diferentes reuniones pro</w:t>
      </w:r>
      <w:r w:rsidR="00356787" w:rsidRPr="003C74B5">
        <w:rPr>
          <w:rFonts w:ascii="Lucida Sans Unicode" w:eastAsia="Times New Roman" w:hAnsi="Lucida Sans Unicode" w:cs="Lucida Sans Unicode"/>
          <w:b/>
          <w:color w:val="000000" w:themeColor="text1"/>
          <w:kern w:val="24"/>
          <w:lang w:val="es-ES" w:eastAsia="es-CO"/>
        </w:rPr>
        <w:t>gramadas por la Seccional</w:t>
      </w:r>
      <w:r w:rsidR="003C74B5">
        <w:rPr>
          <w:rFonts w:ascii="Lucida Sans Unicode" w:eastAsia="Times New Roman" w:hAnsi="Lucida Sans Unicode" w:cs="Lucida Sans Unicode"/>
          <w:color w:val="000000" w:themeColor="text1"/>
          <w:kern w:val="24"/>
          <w:lang w:val="es-ES" w:eastAsia="es-CO"/>
        </w:rPr>
        <w:t xml:space="preserve">: </w:t>
      </w:r>
      <w:r w:rsidR="00356787">
        <w:rPr>
          <w:rFonts w:ascii="Lucida Sans Unicode" w:eastAsia="Times New Roman" w:hAnsi="Lucida Sans Unicode" w:cs="Lucida Sans Unicode"/>
          <w:color w:val="000000" w:themeColor="text1"/>
          <w:kern w:val="24"/>
          <w:lang w:val="es-ES" w:eastAsia="es-CO"/>
        </w:rPr>
        <w:t xml:space="preserve"> (comité seccional PIDI, Comité GAGA, Comité de acreditación institucional, reunión con titulares de proceso administrativo, desayunos de trabajo para socializar encuestas de acreditación, </w:t>
      </w:r>
      <w:r w:rsidR="00C62E2D">
        <w:rPr>
          <w:rFonts w:ascii="Lucida Sans Unicode" w:eastAsia="Times New Roman" w:hAnsi="Lucida Sans Unicode" w:cs="Lucida Sans Unicode"/>
          <w:color w:val="000000" w:themeColor="text1"/>
          <w:kern w:val="24"/>
          <w:lang w:val="es-ES" w:eastAsia="es-CO"/>
        </w:rPr>
        <w:t xml:space="preserve">video conferencias, </w:t>
      </w:r>
      <w:r w:rsidR="00356787">
        <w:rPr>
          <w:rFonts w:ascii="Lucida Sans Unicode" w:eastAsia="Times New Roman" w:hAnsi="Lucida Sans Unicode" w:cs="Lucida Sans Unicode"/>
          <w:color w:val="000000" w:themeColor="text1"/>
          <w:kern w:val="24"/>
          <w:lang w:val="es-ES" w:eastAsia="es-CO"/>
        </w:rPr>
        <w:t>entre otras)</w:t>
      </w:r>
    </w:p>
    <w:p w:rsidR="003C74B5" w:rsidRPr="003C74B5" w:rsidRDefault="003C74B5" w:rsidP="003C74B5">
      <w:pPr>
        <w:pStyle w:val="Prrafodelista"/>
        <w:rPr>
          <w:rFonts w:ascii="Lucida Sans Unicode" w:eastAsia="Times New Roman" w:hAnsi="Lucida Sans Unicode" w:cs="Lucida Sans Unicode"/>
          <w:color w:val="000000" w:themeColor="text1"/>
          <w:kern w:val="24"/>
          <w:lang w:val="es-ES" w:eastAsia="es-CO"/>
        </w:rPr>
      </w:pPr>
    </w:p>
    <w:p w:rsidR="00B04107" w:rsidRPr="004931AD" w:rsidRDefault="003C74B5" w:rsidP="00B04107">
      <w:pPr>
        <w:pStyle w:val="Prrafodelista"/>
        <w:numPr>
          <w:ilvl w:val="0"/>
          <w:numId w:val="1"/>
        </w:numPr>
        <w:spacing w:after="0" w:line="240" w:lineRule="auto"/>
        <w:jc w:val="both"/>
        <w:rPr>
          <w:rFonts w:ascii="Lucida Sans Unicode" w:eastAsia="Times New Roman" w:hAnsi="Lucida Sans Unicode" w:cs="Lucida Sans Unicode"/>
          <w:color w:val="000000" w:themeColor="text1"/>
          <w:kern w:val="24"/>
          <w:lang w:val="es-ES" w:eastAsia="es-CO"/>
        </w:rPr>
      </w:pPr>
      <w:r w:rsidRPr="003C74B5">
        <w:rPr>
          <w:rFonts w:ascii="Lucida Sans Unicode" w:eastAsia="Times New Roman" w:hAnsi="Lucida Sans Unicode" w:cs="Lucida Sans Unicode"/>
          <w:b/>
          <w:color w:val="000000" w:themeColor="text1"/>
          <w:kern w:val="24"/>
          <w:lang w:val="es-ES" w:eastAsia="es-CO"/>
        </w:rPr>
        <w:t xml:space="preserve">Inducción </w:t>
      </w:r>
      <w:r w:rsidR="00693EFC" w:rsidRPr="003C74B5">
        <w:rPr>
          <w:rFonts w:ascii="Lucida Sans Unicode" w:eastAsia="Times New Roman" w:hAnsi="Lucida Sans Unicode" w:cs="Lucida Sans Unicode"/>
          <w:b/>
          <w:color w:val="000000" w:themeColor="text1"/>
          <w:kern w:val="24"/>
          <w:lang w:val="es-ES" w:eastAsia="es-CO"/>
        </w:rPr>
        <w:t xml:space="preserve"> S</w:t>
      </w:r>
      <w:r>
        <w:rPr>
          <w:rFonts w:ascii="Lucida Sans Unicode" w:eastAsia="Times New Roman" w:hAnsi="Lucida Sans Unicode" w:cs="Lucida Sans Unicode"/>
          <w:b/>
          <w:color w:val="000000" w:themeColor="text1"/>
          <w:kern w:val="24"/>
          <w:lang w:val="es-ES" w:eastAsia="es-CO"/>
        </w:rPr>
        <w:t xml:space="preserve">istema de </w:t>
      </w:r>
      <w:r w:rsidR="00693EFC" w:rsidRPr="003C74B5">
        <w:rPr>
          <w:rFonts w:ascii="Lucida Sans Unicode" w:eastAsia="Times New Roman" w:hAnsi="Lucida Sans Unicode" w:cs="Lucida Sans Unicode"/>
          <w:b/>
          <w:color w:val="000000" w:themeColor="text1"/>
          <w:kern w:val="24"/>
          <w:lang w:val="es-ES" w:eastAsia="es-CO"/>
        </w:rPr>
        <w:t>G</w:t>
      </w:r>
      <w:r>
        <w:rPr>
          <w:rFonts w:ascii="Lucida Sans Unicode" w:eastAsia="Times New Roman" w:hAnsi="Lucida Sans Unicode" w:cs="Lucida Sans Unicode"/>
          <w:b/>
          <w:color w:val="000000" w:themeColor="text1"/>
          <w:kern w:val="24"/>
          <w:lang w:val="es-ES" w:eastAsia="es-CO"/>
        </w:rPr>
        <w:t xml:space="preserve">estión de </w:t>
      </w:r>
      <w:r w:rsidR="00693EFC" w:rsidRPr="003C74B5">
        <w:rPr>
          <w:rFonts w:ascii="Lucida Sans Unicode" w:eastAsia="Times New Roman" w:hAnsi="Lucida Sans Unicode" w:cs="Lucida Sans Unicode"/>
          <w:b/>
          <w:color w:val="000000" w:themeColor="text1"/>
          <w:kern w:val="24"/>
          <w:lang w:val="es-ES" w:eastAsia="es-CO"/>
        </w:rPr>
        <w:t>C</w:t>
      </w:r>
      <w:r>
        <w:rPr>
          <w:rFonts w:ascii="Lucida Sans Unicode" w:eastAsia="Times New Roman" w:hAnsi="Lucida Sans Unicode" w:cs="Lucida Sans Unicode"/>
          <w:b/>
          <w:color w:val="000000" w:themeColor="text1"/>
          <w:kern w:val="24"/>
          <w:lang w:val="es-ES" w:eastAsia="es-CO"/>
        </w:rPr>
        <w:t>alidad</w:t>
      </w:r>
      <w:proofErr w:type="gramStart"/>
      <w:r>
        <w:rPr>
          <w:rFonts w:ascii="Lucida Sans Unicode" w:eastAsia="Times New Roman" w:hAnsi="Lucida Sans Unicode" w:cs="Lucida Sans Unicode"/>
          <w:color w:val="000000" w:themeColor="text1"/>
          <w:kern w:val="24"/>
          <w:lang w:val="es-ES" w:eastAsia="es-CO"/>
        </w:rPr>
        <w:t>:  Se</w:t>
      </w:r>
      <w:proofErr w:type="gramEnd"/>
      <w:r>
        <w:rPr>
          <w:rFonts w:ascii="Lucida Sans Unicode" w:eastAsia="Times New Roman" w:hAnsi="Lucida Sans Unicode" w:cs="Lucida Sans Unicode"/>
          <w:color w:val="000000" w:themeColor="text1"/>
          <w:kern w:val="24"/>
          <w:lang w:val="es-ES" w:eastAsia="es-CO"/>
        </w:rPr>
        <w:t xml:space="preserve"> realiza </w:t>
      </w:r>
      <w:r w:rsidR="00693EFC">
        <w:rPr>
          <w:rFonts w:ascii="Lucida Sans Unicode" w:eastAsia="Times New Roman" w:hAnsi="Lucida Sans Unicode" w:cs="Lucida Sans Unicode"/>
          <w:color w:val="000000" w:themeColor="text1"/>
          <w:kern w:val="24"/>
          <w:lang w:val="es-ES" w:eastAsia="es-CO"/>
        </w:rPr>
        <w:t>al personal nuevo tanto de planta como temporales</w:t>
      </w:r>
      <w:r w:rsidR="00B17EEA">
        <w:rPr>
          <w:rFonts w:ascii="Lucida Sans Unicode" w:eastAsia="Times New Roman" w:hAnsi="Lucida Sans Unicode" w:cs="Lucida Sans Unicode"/>
          <w:color w:val="000000" w:themeColor="text1"/>
          <w:kern w:val="24"/>
          <w:lang w:val="es-ES" w:eastAsia="es-CO"/>
        </w:rPr>
        <w:t>.</w:t>
      </w:r>
      <w:r w:rsidR="00B04107" w:rsidRPr="00B04107">
        <w:rPr>
          <w:rFonts w:ascii="Lucida Sans Unicode" w:eastAsia="Times New Roman" w:hAnsi="Lucida Sans Unicode" w:cs="Lucida Sans Unicode"/>
          <w:color w:val="0000FF"/>
          <w:kern w:val="24"/>
          <w:lang w:val="es-ES" w:eastAsia="es-CO"/>
        </w:rPr>
        <w:t xml:space="preserve"> </w:t>
      </w:r>
      <w:r w:rsidR="00B04107" w:rsidRPr="00C8630D">
        <w:rPr>
          <w:rFonts w:ascii="Lucida Sans Unicode" w:eastAsia="Times New Roman" w:hAnsi="Lucida Sans Unicode" w:cs="Lucida Sans Unicode"/>
          <w:color w:val="0000FF"/>
          <w:kern w:val="24"/>
          <w:lang w:val="es-ES" w:eastAsia="es-CO"/>
        </w:rPr>
        <w:t>(anexo 1</w:t>
      </w:r>
      <w:r w:rsidR="00B04107">
        <w:rPr>
          <w:rFonts w:ascii="Lucida Sans Unicode" w:eastAsia="Times New Roman" w:hAnsi="Lucida Sans Unicode" w:cs="Lucida Sans Unicode"/>
          <w:color w:val="0000FF"/>
          <w:kern w:val="24"/>
          <w:lang w:val="es-ES" w:eastAsia="es-CO"/>
        </w:rPr>
        <w:t>8</w:t>
      </w:r>
      <w:r w:rsidR="00B04107" w:rsidRPr="00C8630D">
        <w:rPr>
          <w:rFonts w:ascii="Lucida Sans Unicode" w:eastAsia="Times New Roman" w:hAnsi="Lucida Sans Unicode" w:cs="Lucida Sans Unicode"/>
          <w:color w:val="0000FF"/>
          <w:kern w:val="24"/>
          <w:lang w:val="es-ES" w:eastAsia="es-CO"/>
        </w:rPr>
        <w:t>)</w:t>
      </w:r>
    </w:p>
    <w:p w:rsidR="00B17EEA" w:rsidRDefault="00B17EEA" w:rsidP="00B17EEA">
      <w:pPr>
        <w:pStyle w:val="Prrafodelista"/>
        <w:kinsoku w:val="0"/>
        <w:overflowPunct w:val="0"/>
        <w:spacing w:after="0" w:line="240" w:lineRule="auto"/>
        <w:ind w:left="585"/>
        <w:jc w:val="both"/>
        <w:textAlignment w:val="baseline"/>
        <w:rPr>
          <w:rFonts w:ascii="Lucida Sans Unicode" w:eastAsia="Times New Roman" w:hAnsi="Lucida Sans Unicode" w:cs="Lucida Sans Unicode"/>
          <w:color w:val="000000" w:themeColor="text1"/>
          <w:kern w:val="24"/>
          <w:lang w:val="es-ES" w:eastAsia="es-CO"/>
        </w:rPr>
      </w:pPr>
    </w:p>
    <w:p w:rsidR="00B04107" w:rsidRPr="004931AD" w:rsidRDefault="00B17EEA" w:rsidP="00B04107">
      <w:pPr>
        <w:pStyle w:val="Prrafodelista"/>
        <w:numPr>
          <w:ilvl w:val="0"/>
          <w:numId w:val="1"/>
        </w:numPr>
        <w:spacing w:after="0" w:line="240" w:lineRule="auto"/>
        <w:jc w:val="both"/>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b/>
          <w:color w:val="000000" w:themeColor="text1"/>
          <w:kern w:val="24"/>
          <w:lang w:val="es-ES" w:eastAsia="es-CO"/>
        </w:rPr>
        <w:t>Acompañamiento en la preparación de visitas de la</w:t>
      </w:r>
      <w:r w:rsidRPr="00B17EEA">
        <w:rPr>
          <w:rFonts w:ascii="Lucida Sans Unicode" w:eastAsia="Times New Roman" w:hAnsi="Lucida Sans Unicode" w:cs="Lucida Sans Unicode"/>
          <w:b/>
          <w:color w:val="000000" w:themeColor="text1"/>
          <w:kern w:val="24"/>
          <w:lang w:val="es-ES" w:eastAsia="es-CO"/>
        </w:rPr>
        <w:t xml:space="preserve"> Revisoría Fiscal y auditorias nacionales</w:t>
      </w:r>
      <w:r>
        <w:rPr>
          <w:rFonts w:ascii="Lucida Sans Unicode" w:eastAsia="Times New Roman" w:hAnsi="Lucida Sans Unicode" w:cs="Lucida Sans Unicode"/>
          <w:b/>
          <w:color w:val="000000" w:themeColor="text1"/>
          <w:kern w:val="24"/>
          <w:lang w:val="es-ES" w:eastAsia="es-CO"/>
        </w:rPr>
        <w:t xml:space="preserve"> al igual que las respuestas enviadas</w:t>
      </w:r>
      <w:r>
        <w:rPr>
          <w:rFonts w:ascii="Lucida Sans Unicode" w:eastAsia="Times New Roman" w:hAnsi="Lucida Sans Unicode" w:cs="Lucida Sans Unicode"/>
          <w:color w:val="000000" w:themeColor="text1"/>
          <w:kern w:val="24"/>
          <w:lang w:val="es-ES" w:eastAsia="es-CO"/>
        </w:rPr>
        <w:t>:</w:t>
      </w:r>
      <w:r w:rsidR="00B04107">
        <w:rPr>
          <w:rFonts w:ascii="Lucida Sans Unicode" w:eastAsia="Times New Roman" w:hAnsi="Lucida Sans Unicode" w:cs="Lucida Sans Unicode"/>
          <w:color w:val="000000" w:themeColor="text1"/>
          <w:kern w:val="24"/>
          <w:lang w:val="es-ES" w:eastAsia="es-CO"/>
        </w:rPr>
        <w:t xml:space="preserve"> </w:t>
      </w:r>
      <w:r w:rsidR="00B04107" w:rsidRPr="00C8630D">
        <w:rPr>
          <w:rFonts w:ascii="Lucida Sans Unicode" w:eastAsia="Times New Roman" w:hAnsi="Lucida Sans Unicode" w:cs="Lucida Sans Unicode"/>
          <w:color w:val="0000FF"/>
          <w:kern w:val="24"/>
          <w:lang w:val="es-ES" w:eastAsia="es-CO"/>
        </w:rPr>
        <w:t>(anexo 1</w:t>
      </w:r>
      <w:r w:rsidR="00B04107">
        <w:rPr>
          <w:rFonts w:ascii="Lucida Sans Unicode" w:eastAsia="Times New Roman" w:hAnsi="Lucida Sans Unicode" w:cs="Lucida Sans Unicode"/>
          <w:color w:val="0000FF"/>
          <w:kern w:val="24"/>
          <w:lang w:val="es-ES" w:eastAsia="es-CO"/>
        </w:rPr>
        <w:t>9</w:t>
      </w:r>
      <w:r w:rsidR="00E944C2">
        <w:rPr>
          <w:rFonts w:ascii="Lucida Sans Unicode" w:eastAsia="Times New Roman" w:hAnsi="Lucida Sans Unicode" w:cs="Lucida Sans Unicode"/>
          <w:color w:val="0000FF"/>
          <w:kern w:val="24"/>
          <w:lang w:val="es-ES" w:eastAsia="es-CO"/>
        </w:rPr>
        <w:t>)</w:t>
      </w:r>
    </w:p>
    <w:p w:rsidR="00B17EEA" w:rsidRDefault="00B17EEA" w:rsidP="00B17EEA">
      <w:pPr>
        <w:pStyle w:val="Prrafodelista"/>
        <w:numPr>
          <w:ilvl w:val="0"/>
          <w:numId w:val="6"/>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sidRPr="00B17EEA">
        <w:rPr>
          <w:rFonts w:ascii="Lucida Sans Unicode" w:eastAsia="Times New Roman" w:hAnsi="Lucida Sans Unicode" w:cs="Lucida Sans Unicode"/>
          <w:b/>
          <w:color w:val="000000" w:themeColor="text1"/>
          <w:kern w:val="24"/>
          <w:lang w:val="es-ES" w:eastAsia="es-CO"/>
        </w:rPr>
        <w:t>Gestión de informática</w:t>
      </w:r>
      <w:r w:rsidRPr="00B17EEA">
        <w:rPr>
          <w:rFonts w:ascii="Lucida Sans Unicode" w:eastAsia="Times New Roman" w:hAnsi="Lucida Sans Unicode" w:cs="Lucida Sans Unicode"/>
          <w:color w:val="000000" w:themeColor="text1"/>
          <w:kern w:val="24"/>
          <w:lang w:val="es-ES" w:eastAsia="es-CO"/>
        </w:rPr>
        <w:t>:  F</w:t>
      </w:r>
      <w:r w:rsidR="002048EC" w:rsidRPr="00B17EEA">
        <w:rPr>
          <w:rFonts w:ascii="Lucida Sans Unicode" w:eastAsia="Times New Roman" w:hAnsi="Lucida Sans Unicode" w:cs="Lucida Sans Unicode"/>
          <w:color w:val="000000" w:themeColor="text1"/>
          <w:kern w:val="24"/>
          <w:lang w:val="es-ES" w:eastAsia="es-CO"/>
        </w:rPr>
        <w:t>ormulación de acciones correctivas como resultado de la auditoría realizada por la revisoría Fiscal</w:t>
      </w:r>
      <w:r w:rsidRPr="00B17EEA">
        <w:rPr>
          <w:rFonts w:ascii="Lucida Sans Unicode" w:eastAsia="Times New Roman" w:hAnsi="Lucida Sans Unicode" w:cs="Lucida Sans Unicode"/>
          <w:color w:val="000000" w:themeColor="text1"/>
          <w:kern w:val="24"/>
          <w:lang w:val="es-ES" w:eastAsia="es-CO"/>
        </w:rPr>
        <w:t xml:space="preserve"> </w:t>
      </w:r>
    </w:p>
    <w:p w:rsidR="00B17EEA" w:rsidRDefault="00B17EEA" w:rsidP="00B17EEA">
      <w:pPr>
        <w:pStyle w:val="Prrafodelista"/>
        <w:numPr>
          <w:ilvl w:val="0"/>
          <w:numId w:val="6"/>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sidRPr="00B17EEA">
        <w:rPr>
          <w:rFonts w:ascii="Lucida Sans Unicode" w:eastAsia="Times New Roman" w:hAnsi="Lucida Sans Unicode" w:cs="Lucida Sans Unicode"/>
          <w:b/>
          <w:color w:val="000000" w:themeColor="text1"/>
          <w:kern w:val="24"/>
          <w:lang w:val="es-ES" w:eastAsia="es-CO"/>
        </w:rPr>
        <w:t>Gestión Humana</w:t>
      </w:r>
      <w:proofErr w:type="gramStart"/>
      <w:r>
        <w:rPr>
          <w:rFonts w:ascii="Lucida Sans Unicode" w:eastAsia="Times New Roman" w:hAnsi="Lucida Sans Unicode" w:cs="Lucida Sans Unicode"/>
          <w:color w:val="000000" w:themeColor="text1"/>
          <w:kern w:val="24"/>
          <w:lang w:val="es-ES" w:eastAsia="es-CO"/>
        </w:rPr>
        <w:t>:  Elaboración</w:t>
      </w:r>
      <w:proofErr w:type="gramEnd"/>
      <w:r>
        <w:rPr>
          <w:rFonts w:ascii="Lucida Sans Unicode" w:eastAsia="Times New Roman" w:hAnsi="Lucida Sans Unicode" w:cs="Lucida Sans Unicode"/>
          <w:color w:val="000000" w:themeColor="text1"/>
          <w:kern w:val="24"/>
          <w:lang w:val="es-ES" w:eastAsia="es-CO"/>
        </w:rPr>
        <w:t xml:space="preserve"> de metodología unificada para dar respuesta a la Revisoría Fiscal en la auditoría  de contratos, consolidación y envío de la misma.</w:t>
      </w:r>
    </w:p>
    <w:p w:rsidR="00B17EEA" w:rsidRDefault="00B17EEA" w:rsidP="00B17EEA">
      <w:pPr>
        <w:pStyle w:val="Prrafodelista"/>
        <w:numPr>
          <w:ilvl w:val="0"/>
          <w:numId w:val="6"/>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b/>
          <w:color w:val="000000" w:themeColor="text1"/>
          <w:kern w:val="24"/>
          <w:lang w:val="es-ES" w:eastAsia="es-CO"/>
        </w:rPr>
        <w:t>Auditoría de contratos por la Sede principal</w:t>
      </w:r>
      <w:r w:rsidRPr="00B17EEA">
        <w:rPr>
          <w:rFonts w:ascii="Lucida Sans Unicode" w:eastAsia="Times New Roman" w:hAnsi="Lucida Sans Unicode" w:cs="Lucida Sans Unicode"/>
          <w:color w:val="000000" w:themeColor="text1"/>
          <w:kern w:val="24"/>
          <w:lang w:val="es-ES" w:eastAsia="es-CO"/>
        </w:rPr>
        <w:t>:</w:t>
      </w:r>
      <w:r>
        <w:rPr>
          <w:rFonts w:ascii="Lucida Sans Unicode" w:eastAsia="Times New Roman" w:hAnsi="Lucida Sans Unicode" w:cs="Lucida Sans Unicode"/>
          <w:color w:val="000000" w:themeColor="text1"/>
          <w:kern w:val="24"/>
          <w:lang w:val="es-ES" w:eastAsia="es-CO"/>
        </w:rPr>
        <w:t xml:space="preserve">  alistamiento y </w:t>
      </w:r>
      <w:r w:rsidR="00745B79">
        <w:rPr>
          <w:rFonts w:ascii="Lucida Sans Unicode" w:eastAsia="Times New Roman" w:hAnsi="Lucida Sans Unicode" w:cs="Lucida Sans Unicode"/>
          <w:color w:val="000000" w:themeColor="text1"/>
          <w:kern w:val="24"/>
          <w:lang w:val="es-ES" w:eastAsia="es-CO"/>
        </w:rPr>
        <w:t>acampamiento</w:t>
      </w:r>
      <w:r>
        <w:rPr>
          <w:rFonts w:ascii="Lucida Sans Unicode" w:eastAsia="Times New Roman" w:hAnsi="Lucida Sans Unicode" w:cs="Lucida Sans Unicode"/>
          <w:color w:val="000000" w:themeColor="text1"/>
          <w:kern w:val="24"/>
          <w:lang w:val="es-ES" w:eastAsia="es-CO"/>
        </w:rPr>
        <w:t xml:space="preserve"> al proceso</w:t>
      </w:r>
    </w:p>
    <w:p w:rsidR="00B17EEA" w:rsidRDefault="00B17EEA" w:rsidP="00B17EEA">
      <w:pPr>
        <w:pStyle w:val="Prrafodelista"/>
        <w:kinsoku w:val="0"/>
        <w:overflowPunct w:val="0"/>
        <w:spacing w:after="0" w:line="240" w:lineRule="auto"/>
        <w:ind w:left="585"/>
        <w:jc w:val="both"/>
        <w:textAlignment w:val="baseline"/>
        <w:rPr>
          <w:rFonts w:ascii="Lucida Sans Unicode" w:eastAsia="Times New Roman" w:hAnsi="Lucida Sans Unicode" w:cs="Lucida Sans Unicode"/>
          <w:color w:val="000000" w:themeColor="text1"/>
          <w:kern w:val="24"/>
          <w:lang w:val="es-ES" w:eastAsia="es-CO"/>
        </w:rPr>
      </w:pPr>
    </w:p>
    <w:p w:rsidR="00B04107" w:rsidRPr="004931AD" w:rsidRDefault="00B17EEA" w:rsidP="00B04107">
      <w:pPr>
        <w:pStyle w:val="Prrafodelista"/>
        <w:numPr>
          <w:ilvl w:val="0"/>
          <w:numId w:val="1"/>
        </w:numPr>
        <w:spacing w:after="0" w:line="240" w:lineRule="auto"/>
        <w:jc w:val="both"/>
        <w:rPr>
          <w:rFonts w:ascii="Lucida Sans Unicode" w:eastAsia="Times New Roman" w:hAnsi="Lucida Sans Unicode" w:cs="Lucida Sans Unicode"/>
          <w:color w:val="000000" w:themeColor="text1"/>
          <w:kern w:val="24"/>
          <w:lang w:val="es-ES" w:eastAsia="es-CO"/>
        </w:rPr>
      </w:pPr>
      <w:r w:rsidRPr="00B17EEA">
        <w:rPr>
          <w:rFonts w:ascii="Lucida Sans Unicode" w:eastAsia="Times New Roman" w:hAnsi="Lucida Sans Unicode" w:cs="Lucida Sans Unicode"/>
          <w:b/>
          <w:color w:val="000000" w:themeColor="text1"/>
          <w:kern w:val="24"/>
          <w:lang w:val="es-ES" w:eastAsia="es-CO"/>
        </w:rPr>
        <w:lastRenderedPageBreak/>
        <w:t>I</w:t>
      </w:r>
      <w:r w:rsidR="005A0359" w:rsidRPr="00B17EEA">
        <w:rPr>
          <w:rFonts w:ascii="Lucida Sans Unicode" w:eastAsia="Times New Roman" w:hAnsi="Lucida Sans Unicode" w:cs="Lucida Sans Unicode"/>
          <w:b/>
          <w:color w:val="000000" w:themeColor="text1"/>
          <w:kern w:val="24"/>
          <w:lang w:val="es-ES" w:eastAsia="es-CO"/>
        </w:rPr>
        <w:t>nventario y actualización  de instructivos, procedimientos y formatos académicos</w:t>
      </w:r>
      <w:r>
        <w:rPr>
          <w:rFonts w:ascii="Lucida Sans Unicode" w:eastAsia="Times New Roman" w:hAnsi="Lucida Sans Unicode" w:cs="Lucida Sans Unicode"/>
          <w:color w:val="000000" w:themeColor="text1"/>
          <w:kern w:val="24"/>
          <w:lang w:val="es-ES" w:eastAsia="es-CO"/>
        </w:rPr>
        <w:t>: Elaborados</w:t>
      </w:r>
      <w:r w:rsidR="005A0359" w:rsidRPr="00C864FD">
        <w:rPr>
          <w:rFonts w:ascii="Lucida Sans Unicode" w:eastAsia="Times New Roman" w:hAnsi="Lucida Sans Unicode" w:cs="Lucida Sans Unicode"/>
          <w:color w:val="000000" w:themeColor="text1"/>
          <w:kern w:val="24"/>
          <w:lang w:val="es-ES" w:eastAsia="es-CO"/>
        </w:rPr>
        <w:t xml:space="preserve"> por la Seccional</w:t>
      </w:r>
      <w:r w:rsidR="005A0359">
        <w:rPr>
          <w:rFonts w:ascii="Lucida Sans Unicode" w:eastAsia="Times New Roman" w:hAnsi="Lucida Sans Unicode" w:cs="Lucida Sans Unicode"/>
          <w:color w:val="000000" w:themeColor="text1"/>
          <w:kern w:val="24"/>
          <w:lang w:val="es-ES" w:eastAsia="es-CO"/>
        </w:rPr>
        <w:t xml:space="preserve"> conjuntamente con la Directora de Registro y control. S</w:t>
      </w:r>
      <w:r>
        <w:rPr>
          <w:rFonts w:ascii="Lucida Sans Unicode" w:eastAsia="Times New Roman" w:hAnsi="Lucida Sans Unicode" w:cs="Lucida Sans Unicode"/>
          <w:color w:val="000000" w:themeColor="text1"/>
          <w:kern w:val="24"/>
          <w:lang w:val="es-ES" w:eastAsia="es-CO"/>
        </w:rPr>
        <w:t>e envió a la Sede Principal.</w:t>
      </w:r>
      <w:r w:rsidR="00B04107">
        <w:rPr>
          <w:rFonts w:ascii="Lucida Sans Unicode" w:eastAsia="Times New Roman" w:hAnsi="Lucida Sans Unicode" w:cs="Lucida Sans Unicode"/>
          <w:color w:val="000000" w:themeColor="text1"/>
          <w:kern w:val="24"/>
          <w:lang w:val="es-ES" w:eastAsia="es-CO"/>
        </w:rPr>
        <w:t xml:space="preserve"> </w:t>
      </w:r>
      <w:r w:rsidR="00B04107" w:rsidRPr="00C8630D">
        <w:rPr>
          <w:rFonts w:ascii="Lucida Sans Unicode" w:eastAsia="Times New Roman" w:hAnsi="Lucida Sans Unicode" w:cs="Lucida Sans Unicode"/>
          <w:color w:val="0000FF"/>
          <w:kern w:val="24"/>
          <w:lang w:val="es-ES" w:eastAsia="es-CO"/>
        </w:rPr>
        <w:t xml:space="preserve">(anexo </w:t>
      </w:r>
      <w:r w:rsidR="00B04107">
        <w:rPr>
          <w:rFonts w:ascii="Lucida Sans Unicode" w:eastAsia="Times New Roman" w:hAnsi="Lucida Sans Unicode" w:cs="Lucida Sans Unicode"/>
          <w:color w:val="0000FF"/>
          <w:kern w:val="24"/>
          <w:lang w:val="es-ES" w:eastAsia="es-CO"/>
        </w:rPr>
        <w:t>20</w:t>
      </w:r>
      <w:r w:rsidR="00B04107" w:rsidRPr="00C8630D">
        <w:rPr>
          <w:rFonts w:ascii="Lucida Sans Unicode" w:eastAsia="Times New Roman" w:hAnsi="Lucida Sans Unicode" w:cs="Lucida Sans Unicode"/>
          <w:color w:val="0000FF"/>
          <w:kern w:val="24"/>
          <w:lang w:val="es-ES" w:eastAsia="es-CO"/>
        </w:rPr>
        <w:t>)</w:t>
      </w:r>
    </w:p>
    <w:p w:rsidR="00B17EEA" w:rsidRDefault="00B17EEA" w:rsidP="00B17EEA">
      <w:pPr>
        <w:pStyle w:val="Prrafodelista"/>
        <w:kinsoku w:val="0"/>
        <w:overflowPunct w:val="0"/>
        <w:spacing w:after="0" w:line="240" w:lineRule="auto"/>
        <w:ind w:left="585"/>
        <w:jc w:val="both"/>
        <w:textAlignment w:val="baseline"/>
        <w:rPr>
          <w:rFonts w:ascii="Lucida Sans Unicode" w:eastAsia="Times New Roman" w:hAnsi="Lucida Sans Unicode" w:cs="Lucida Sans Unicode"/>
          <w:color w:val="000000" w:themeColor="text1"/>
          <w:kern w:val="24"/>
          <w:lang w:val="es-ES" w:eastAsia="es-CO"/>
        </w:rPr>
      </w:pPr>
    </w:p>
    <w:p w:rsidR="00265880" w:rsidRPr="00BA701E" w:rsidRDefault="008327D5" w:rsidP="00BA701E">
      <w:pPr>
        <w:pStyle w:val="Prrafodelista"/>
        <w:numPr>
          <w:ilvl w:val="0"/>
          <w:numId w:val="1"/>
        </w:numPr>
        <w:kinsoku w:val="0"/>
        <w:overflowPunct w:val="0"/>
        <w:spacing w:after="0" w:line="240" w:lineRule="auto"/>
        <w:textAlignment w:val="baseline"/>
        <w:rPr>
          <w:rFonts w:ascii="Lucida Sans Unicode" w:hAnsi="Lucida Sans Unicode" w:cs="Lucida Sans Unicode"/>
          <w:color w:val="000000" w:themeColor="text1"/>
          <w:kern w:val="24"/>
        </w:rPr>
      </w:pPr>
      <w:r w:rsidRPr="00BA701E">
        <w:rPr>
          <w:rFonts w:ascii="Lucida Sans Unicode" w:eastAsia="Times New Roman" w:hAnsi="Lucida Sans Unicode" w:cs="Lucida Sans Unicode"/>
          <w:b/>
          <w:color w:val="000000" w:themeColor="text1"/>
          <w:kern w:val="24"/>
          <w:lang w:val="es-ES" w:eastAsia="es-CO"/>
        </w:rPr>
        <w:t>Apoyo en información a líderes de factor de acreditación de programas</w:t>
      </w:r>
      <w:proofErr w:type="gramStart"/>
      <w:r w:rsidRPr="00BA701E">
        <w:rPr>
          <w:rFonts w:ascii="Lucida Sans Unicode" w:eastAsia="Times New Roman" w:hAnsi="Lucida Sans Unicode" w:cs="Lucida Sans Unicode"/>
          <w:color w:val="000000" w:themeColor="text1"/>
          <w:kern w:val="24"/>
          <w:lang w:val="es-ES" w:eastAsia="es-CO"/>
        </w:rPr>
        <w:t xml:space="preserve">:  </w:t>
      </w:r>
      <w:r w:rsidR="00265880" w:rsidRPr="00BA701E">
        <w:rPr>
          <w:rFonts w:ascii="Lucida Sans Unicode" w:eastAsia="Times New Roman" w:hAnsi="Lucida Sans Unicode" w:cs="Lucida Sans Unicode"/>
          <w:color w:val="000000" w:themeColor="text1"/>
          <w:kern w:val="24"/>
        </w:rPr>
        <w:t>Se</w:t>
      </w:r>
      <w:proofErr w:type="gramEnd"/>
      <w:r w:rsidR="00265880" w:rsidRPr="00BA701E">
        <w:rPr>
          <w:rFonts w:ascii="Lucida Sans Unicode" w:eastAsia="Times New Roman" w:hAnsi="Lucida Sans Unicode" w:cs="Lucida Sans Unicode"/>
          <w:color w:val="000000" w:themeColor="text1"/>
          <w:kern w:val="24"/>
        </w:rPr>
        <w:t xml:space="preserve"> brindó apoyo y acompañamiento algunos líderes de factor del programa de Ing. Civil y Contaduría Pública.</w:t>
      </w:r>
    </w:p>
    <w:p w:rsidR="00B17EEA" w:rsidRPr="00B17EEA" w:rsidRDefault="00B17EEA" w:rsidP="00B17EEA">
      <w:pPr>
        <w:pStyle w:val="Prrafodelista"/>
        <w:rPr>
          <w:rFonts w:ascii="Lucida Sans Unicode" w:hAnsi="Lucida Sans Unicode" w:cs="Lucida Sans Unicode"/>
          <w:color w:val="000000" w:themeColor="text1"/>
          <w:kern w:val="24"/>
        </w:rPr>
      </w:pPr>
    </w:p>
    <w:p w:rsidR="00B04107" w:rsidRPr="004931AD" w:rsidRDefault="009B1119" w:rsidP="00B04107">
      <w:pPr>
        <w:pStyle w:val="Prrafodelista"/>
        <w:numPr>
          <w:ilvl w:val="0"/>
          <w:numId w:val="1"/>
        </w:numPr>
        <w:spacing w:after="0" w:line="240" w:lineRule="auto"/>
        <w:jc w:val="both"/>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 xml:space="preserve">Se actualizó el árbol de servicios que </w:t>
      </w:r>
      <w:r w:rsidR="00BB5182">
        <w:rPr>
          <w:rFonts w:ascii="Lucida Sans Unicode" w:eastAsia="Times New Roman" w:hAnsi="Lucida Sans Unicode" w:cs="Lucida Sans Unicode"/>
          <w:color w:val="000000" w:themeColor="text1"/>
          <w:kern w:val="24"/>
          <w:lang w:val="es-ES" w:eastAsia="es-CO"/>
        </w:rPr>
        <w:t>fue</w:t>
      </w:r>
      <w:r w:rsidR="00B04107">
        <w:rPr>
          <w:rFonts w:ascii="Lucida Sans Unicode" w:eastAsia="Times New Roman" w:hAnsi="Lucida Sans Unicode" w:cs="Lucida Sans Unicode"/>
          <w:color w:val="000000" w:themeColor="text1"/>
          <w:kern w:val="24"/>
          <w:lang w:val="es-ES" w:eastAsia="es-CO"/>
        </w:rPr>
        <w:t xml:space="preserve"> incorporado en las pantallas </w:t>
      </w:r>
      <w:r w:rsidR="00B04107">
        <w:rPr>
          <w:rFonts w:ascii="Lucida Sans Unicode" w:eastAsia="Times New Roman" w:hAnsi="Lucida Sans Unicode" w:cs="Lucida Sans Unicode"/>
          <w:color w:val="0000FF"/>
          <w:kern w:val="24"/>
          <w:lang w:val="es-ES" w:eastAsia="es-CO"/>
        </w:rPr>
        <w:t>(anexo 21</w:t>
      </w:r>
      <w:r w:rsidR="00B04107" w:rsidRPr="00C8630D">
        <w:rPr>
          <w:rFonts w:ascii="Lucida Sans Unicode" w:eastAsia="Times New Roman" w:hAnsi="Lucida Sans Unicode" w:cs="Lucida Sans Unicode"/>
          <w:color w:val="0000FF"/>
          <w:kern w:val="24"/>
          <w:lang w:val="es-ES" w:eastAsia="es-CO"/>
        </w:rPr>
        <w:t>)</w:t>
      </w:r>
    </w:p>
    <w:p w:rsidR="009B1119" w:rsidRDefault="009B1119" w:rsidP="00B04107">
      <w:pPr>
        <w:pStyle w:val="Prrafodelista"/>
        <w:kinsoku w:val="0"/>
        <w:overflowPunct w:val="0"/>
        <w:spacing w:after="0" w:line="240" w:lineRule="auto"/>
        <w:ind w:left="540"/>
        <w:jc w:val="both"/>
        <w:textAlignment w:val="baseline"/>
        <w:rPr>
          <w:rFonts w:ascii="Lucida Sans Unicode" w:eastAsia="Times New Roman" w:hAnsi="Lucida Sans Unicode" w:cs="Lucida Sans Unicode"/>
          <w:color w:val="000000" w:themeColor="text1"/>
          <w:kern w:val="24"/>
          <w:lang w:val="es-ES" w:eastAsia="es-CO"/>
        </w:rPr>
      </w:pPr>
    </w:p>
    <w:p w:rsidR="00457E63" w:rsidRPr="00C11FF9" w:rsidRDefault="00C11FF9" w:rsidP="00C11FF9">
      <w:pPr>
        <w:spacing w:after="0" w:line="240" w:lineRule="auto"/>
        <w:jc w:val="both"/>
        <w:textAlignment w:val="center"/>
        <w:rPr>
          <w:rFonts w:ascii="Arial" w:eastAsia="Times New Roman" w:hAnsi="Arial" w:cs="Arial"/>
          <w:b/>
          <w:sz w:val="36"/>
          <w:szCs w:val="36"/>
          <w:lang w:eastAsia="es-CO"/>
        </w:rPr>
      </w:pPr>
      <w:r w:rsidRPr="00C11FF9">
        <w:rPr>
          <w:rFonts w:ascii="Arial" w:eastAsia="Times New Roman" w:hAnsi="Arial" w:cs="Arial"/>
          <w:b/>
          <w:sz w:val="36"/>
          <w:szCs w:val="36"/>
          <w:lang w:eastAsia="es-CO"/>
        </w:rPr>
        <w:t xml:space="preserve">COMPROMISO DE RESULTADOS PARA </w:t>
      </w:r>
      <w:r>
        <w:rPr>
          <w:rFonts w:ascii="Arial" w:eastAsia="Times New Roman" w:hAnsi="Arial" w:cs="Arial"/>
          <w:b/>
          <w:sz w:val="36"/>
          <w:szCs w:val="36"/>
          <w:lang w:eastAsia="es-CO"/>
        </w:rPr>
        <w:t>LA VIGENCIA 2015</w:t>
      </w:r>
    </w:p>
    <w:p w:rsidR="00457E63" w:rsidRDefault="00457E63" w:rsidP="003524A4">
      <w:pPr>
        <w:spacing w:after="0" w:line="240" w:lineRule="auto"/>
        <w:jc w:val="both"/>
        <w:textAlignment w:val="center"/>
        <w:rPr>
          <w:rFonts w:ascii="Lucida Sans Unicode" w:eastAsia="Times New Roman" w:hAnsi="Lucida Sans Unicode" w:cs="Lucida Sans Unicode"/>
          <w:b/>
          <w:color w:val="FF0000"/>
          <w:kern w:val="24"/>
          <w:lang w:val="es-ES" w:eastAsia="es-CO"/>
        </w:rPr>
      </w:pPr>
    </w:p>
    <w:p w:rsidR="00173AF2" w:rsidRDefault="009D3986" w:rsidP="003524A4">
      <w:pPr>
        <w:pStyle w:val="Prrafodelista"/>
        <w:numPr>
          <w:ilvl w:val="0"/>
          <w:numId w:val="13"/>
        </w:numPr>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r w:rsidRPr="003524A4">
        <w:rPr>
          <w:rFonts w:ascii="Lucida Sans Unicode" w:eastAsia="Times New Roman" w:hAnsi="Lucida Sans Unicode" w:cs="Lucida Sans Unicode"/>
          <w:b/>
          <w:color w:val="000000" w:themeColor="text1"/>
          <w:kern w:val="24"/>
          <w:lang w:val="es-ES" w:eastAsia="es-CO"/>
        </w:rPr>
        <w:t>Indicadores</w:t>
      </w:r>
      <w:r w:rsidR="003524A4" w:rsidRPr="003524A4">
        <w:rPr>
          <w:rFonts w:ascii="Lucida Sans Unicode" w:eastAsia="Times New Roman" w:hAnsi="Lucida Sans Unicode" w:cs="Lucida Sans Unicode"/>
          <w:color w:val="000000" w:themeColor="text1"/>
          <w:kern w:val="24"/>
          <w:lang w:val="es-ES" w:eastAsia="es-CO"/>
        </w:rPr>
        <w:t xml:space="preserve">: </w:t>
      </w:r>
      <w:r w:rsidRPr="003524A4">
        <w:rPr>
          <w:rFonts w:ascii="Lucida Sans Unicode" w:eastAsia="Times New Roman" w:hAnsi="Lucida Sans Unicode" w:cs="Lucida Sans Unicode"/>
          <w:color w:val="000000" w:themeColor="text1"/>
          <w:kern w:val="24"/>
          <w:lang w:val="es-ES" w:eastAsia="es-CO"/>
        </w:rPr>
        <w:t>Se realizará trabajo conjunto con la Seccional Cali en la alineación de los indicadores (acreditación, SGC, PIDI)</w:t>
      </w:r>
      <w:r w:rsidR="003524A4">
        <w:rPr>
          <w:rFonts w:ascii="Lucida Sans Unicode" w:eastAsia="Times New Roman" w:hAnsi="Lucida Sans Unicode" w:cs="Lucida Sans Unicode"/>
          <w:color w:val="000000" w:themeColor="text1"/>
          <w:kern w:val="24"/>
          <w:lang w:val="es-ES" w:eastAsia="es-CO"/>
        </w:rPr>
        <w:t xml:space="preserve"> con la participación del equipo de planeación de la Seccional Pereira, Cali y Cúcuta</w:t>
      </w:r>
      <w:r w:rsidRPr="003524A4">
        <w:rPr>
          <w:rFonts w:ascii="Lucida Sans Unicode" w:eastAsia="Times New Roman" w:hAnsi="Lucida Sans Unicode" w:cs="Lucida Sans Unicode"/>
          <w:color w:val="000000" w:themeColor="text1"/>
          <w:kern w:val="24"/>
          <w:lang w:val="es-ES" w:eastAsia="es-CO"/>
        </w:rPr>
        <w:t xml:space="preserve"> para ser enviada a la sede principal como propuesta </w:t>
      </w:r>
      <w:r w:rsidR="003524A4">
        <w:rPr>
          <w:rFonts w:ascii="Lucida Sans Unicode" w:eastAsia="Times New Roman" w:hAnsi="Lucida Sans Unicode" w:cs="Lucida Sans Unicode"/>
          <w:color w:val="000000" w:themeColor="text1"/>
          <w:kern w:val="24"/>
          <w:lang w:val="es-ES" w:eastAsia="es-CO"/>
        </w:rPr>
        <w:t xml:space="preserve">las tres </w:t>
      </w:r>
      <w:r w:rsidRPr="003524A4">
        <w:rPr>
          <w:rFonts w:ascii="Lucida Sans Unicode" w:eastAsia="Times New Roman" w:hAnsi="Lucida Sans Unicode" w:cs="Lucida Sans Unicode"/>
          <w:color w:val="000000" w:themeColor="text1"/>
          <w:kern w:val="24"/>
          <w:lang w:val="es-ES" w:eastAsia="es-CO"/>
        </w:rPr>
        <w:t>seccionales.</w:t>
      </w:r>
    </w:p>
    <w:p w:rsidR="003524A4" w:rsidRDefault="003524A4" w:rsidP="003524A4">
      <w:pPr>
        <w:pStyle w:val="Prrafodelista"/>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p>
    <w:p w:rsidR="00F40091" w:rsidRPr="003524A4" w:rsidRDefault="00F40091" w:rsidP="00F40091">
      <w:pPr>
        <w:spacing w:after="0" w:line="240" w:lineRule="auto"/>
        <w:ind w:left="720"/>
        <w:jc w:val="both"/>
        <w:textAlignment w:val="center"/>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Se tiene batería de indicadores elaborada por el Director de Planeación</w:t>
      </w:r>
    </w:p>
    <w:p w:rsidR="00F40091" w:rsidRPr="003524A4" w:rsidRDefault="00F40091" w:rsidP="003524A4">
      <w:pPr>
        <w:pStyle w:val="Prrafodelista"/>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p>
    <w:p w:rsidR="00173AF2" w:rsidRDefault="003524A4" w:rsidP="003524A4">
      <w:pPr>
        <w:numPr>
          <w:ilvl w:val="0"/>
          <w:numId w:val="13"/>
        </w:numPr>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b/>
          <w:color w:val="000000" w:themeColor="text1"/>
          <w:kern w:val="24"/>
          <w:lang w:val="es-ES" w:eastAsia="es-CO"/>
        </w:rPr>
        <w:t xml:space="preserve">Reformulación y creación de </w:t>
      </w:r>
      <w:r w:rsidR="009D3986" w:rsidRPr="003524A4">
        <w:rPr>
          <w:rFonts w:ascii="Lucida Sans Unicode" w:eastAsia="Times New Roman" w:hAnsi="Lucida Sans Unicode" w:cs="Lucida Sans Unicode"/>
          <w:b/>
          <w:color w:val="000000" w:themeColor="text1"/>
          <w:kern w:val="24"/>
          <w:lang w:val="es-ES" w:eastAsia="es-CO"/>
        </w:rPr>
        <w:t>Acuerdos de servicio</w:t>
      </w:r>
      <w:proofErr w:type="gramStart"/>
      <w:r w:rsidR="009D3986" w:rsidRPr="003524A4">
        <w:rPr>
          <w:rFonts w:ascii="Lucida Sans Unicode" w:eastAsia="Times New Roman" w:hAnsi="Lucida Sans Unicode" w:cs="Lucida Sans Unicode"/>
          <w:color w:val="000000" w:themeColor="text1"/>
          <w:kern w:val="24"/>
          <w:lang w:val="es-ES" w:eastAsia="es-CO"/>
        </w:rPr>
        <w:t>:  Se</w:t>
      </w:r>
      <w:proofErr w:type="gramEnd"/>
      <w:r w:rsidR="009D3986" w:rsidRPr="003524A4">
        <w:rPr>
          <w:rFonts w:ascii="Lucida Sans Unicode" w:eastAsia="Times New Roman" w:hAnsi="Lucida Sans Unicode" w:cs="Lucida Sans Unicode"/>
          <w:color w:val="000000" w:themeColor="text1"/>
          <w:kern w:val="24"/>
          <w:lang w:val="es-ES" w:eastAsia="es-CO"/>
        </w:rPr>
        <w:t xml:space="preserve"> realizará trabajo conjunto con la Seccional Cali.</w:t>
      </w:r>
    </w:p>
    <w:p w:rsidR="003524A4" w:rsidRPr="003524A4" w:rsidRDefault="003524A4" w:rsidP="003524A4">
      <w:pPr>
        <w:spacing w:after="0" w:line="240" w:lineRule="auto"/>
        <w:ind w:left="720"/>
        <w:jc w:val="both"/>
        <w:textAlignment w:val="center"/>
        <w:rPr>
          <w:rFonts w:ascii="Lucida Sans Unicode" w:eastAsia="Times New Roman" w:hAnsi="Lucida Sans Unicode" w:cs="Lucida Sans Unicode"/>
          <w:color w:val="000000" w:themeColor="text1"/>
          <w:kern w:val="24"/>
          <w:lang w:val="es-ES" w:eastAsia="es-CO"/>
        </w:rPr>
      </w:pPr>
    </w:p>
    <w:p w:rsidR="00173AF2" w:rsidRDefault="009D3986" w:rsidP="003524A4">
      <w:pPr>
        <w:numPr>
          <w:ilvl w:val="0"/>
          <w:numId w:val="13"/>
        </w:numPr>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r w:rsidRPr="003524A4">
        <w:rPr>
          <w:rFonts w:ascii="Lucida Sans Unicode" w:eastAsia="Times New Roman" w:hAnsi="Lucida Sans Unicode" w:cs="Lucida Sans Unicode"/>
          <w:b/>
          <w:color w:val="000000" w:themeColor="text1"/>
          <w:kern w:val="24"/>
          <w:lang w:val="es-ES" w:eastAsia="es-CO"/>
        </w:rPr>
        <w:t>Diseño de un Sistema administrativo de posgrados</w:t>
      </w:r>
      <w:r w:rsidRPr="003524A4">
        <w:rPr>
          <w:rFonts w:ascii="Lucida Sans Unicode" w:eastAsia="Times New Roman" w:hAnsi="Lucida Sans Unicode" w:cs="Lucida Sans Unicode"/>
          <w:color w:val="000000" w:themeColor="text1"/>
          <w:kern w:val="24"/>
          <w:lang w:val="es-ES" w:eastAsia="es-CO"/>
        </w:rPr>
        <w:t>:  A través de contratación externa se está trabajando en el  Diseño de un Sistema administrativo de  posgrados y sus protocolos  que brinde una  adecuada gestión y respuesta a las necesidades de la Seccional</w:t>
      </w:r>
    </w:p>
    <w:p w:rsidR="003524A4" w:rsidRPr="003524A4" w:rsidRDefault="003524A4" w:rsidP="003524A4">
      <w:pPr>
        <w:spacing w:after="0" w:line="240" w:lineRule="auto"/>
        <w:ind w:left="720"/>
        <w:jc w:val="both"/>
        <w:textAlignment w:val="center"/>
        <w:rPr>
          <w:rFonts w:ascii="Lucida Sans Unicode" w:eastAsia="Times New Roman" w:hAnsi="Lucida Sans Unicode" w:cs="Lucida Sans Unicode"/>
          <w:color w:val="000000" w:themeColor="text1"/>
          <w:kern w:val="24"/>
          <w:lang w:val="es-ES" w:eastAsia="es-CO"/>
        </w:rPr>
      </w:pPr>
    </w:p>
    <w:p w:rsidR="002D3C85" w:rsidRPr="00EC66BB" w:rsidRDefault="00B75167" w:rsidP="003524A4">
      <w:pPr>
        <w:numPr>
          <w:ilvl w:val="0"/>
          <w:numId w:val="13"/>
        </w:numPr>
        <w:spacing w:after="0" w:line="240" w:lineRule="auto"/>
        <w:jc w:val="both"/>
        <w:textAlignment w:val="center"/>
        <w:rPr>
          <w:rFonts w:ascii="Lucida Sans Unicode" w:eastAsia="Times New Roman" w:hAnsi="Lucida Sans Unicode" w:cs="Lucida Sans Unicode"/>
          <w:b/>
          <w:color w:val="000000" w:themeColor="text1"/>
          <w:kern w:val="24"/>
          <w:lang w:val="es-ES" w:eastAsia="es-CO"/>
        </w:rPr>
      </w:pPr>
      <w:r w:rsidRPr="00EC66BB">
        <w:rPr>
          <w:rFonts w:ascii="Lucida Sans Unicode" w:eastAsia="Times New Roman" w:hAnsi="Lucida Sans Unicode" w:cs="Lucida Sans Unicode"/>
          <w:b/>
          <w:color w:val="000000" w:themeColor="text1"/>
          <w:kern w:val="24"/>
          <w:lang w:val="es-ES" w:eastAsia="es-CO"/>
        </w:rPr>
        <w:t>L</w:t>
      </w:r>
      <w:r w:rsidR="009D3986" w:rsidRPr="00EC66BB">
        <w:rPr>
          <w:rFonts w:ascii="Lucida Sans Unicode" w:eastAsia="Times New Roman" w:hAnsi="Lucida Sans Unicode" w:cs="Lucida Sans Unicode"/>
          <w:b/>
          <w:color w:val="000000" w:themeColor="text1"/>
          <w:kern w:val="24"/>
          <w:lang w:val="es-ES" w:eastAsia="es-CO"/>
        </w:rPr>
        <w:t>evantamiento de procedimientos de</w:t>
      </w:r>
      <w:r w:rsidR="002D3C85" w:rsidRPr="00EC66BB">
        <w:rPr>
          <w:rFonts w:ascii="Lucida Sans Unicode" w:eastAsia="Times New Roman" w:hAnsi="Lucida Sans Unicode" w:cs="Lucida Sans Unicode"/>
          <w:b/>
          <w:color w:val="000000" w:themeColor="text1"/>
          <w:kern w:val="24"/>
          <w:lang w:val="es-ES" w:eastAsia="es-CO"/>
        </w:rPr>
        <w:t xml:space="preserve">: </w:t>
      </w:r>
    </w:p>
    <w:p w:rsidR="002D3C85" w:rsidRDefault="002D3C85" w:rsidP="002D3C85">
      <w:pPr>
        <w:pStyle w:val="Prrafodelista"/>
        <w:numPr>
          <w:ilvl w:val="0"/>
          <w:numId w:val="6"/>
        </w:numPr>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I</w:t>
      </w:r>
      <w:r w:rsidR="009D3986" w:rsidRPr="002D3C85">
        <w:rPr>
          <w:rFonts w:ascii="Lucida Sans Unicode" w:eastAsia="Times New Roman" w:hAnsi="Lucida Sans Unicode" w:cs="Lucida Sans Unicode"/>
          <w:color w:val="000000" w:themeColor="text1"/>
          <w:kern w:val="24"/>
          <w:lang w:val="es-ES" w:eastAsia="es-CO"/>
        </w:rPr>
        <w:t>nvestigación</w:t>
      </w:r>
      <w:r w:rsidR="00F40091" w:rsidRPr="002D3C85">
        <w:rPr>
          <w:rFonts w:ascii="Lucida Sans Unicode" w:eastAsia="Times New Roman" w:hAnsi="Lucida Sans Unicode" w:cs="Lucida Sans Unicode"/>
          <w:color w:val="000000" w:themeColor="text1"/>
          <w:kern w:val="24"/>
          <w:lang w:val="es-ES" w:eastAsia="es-CO"/>
        </w:rPr>
        <w:t xml:space="preserve"> (Pendiente trabajo en aula)</w:t>
      </w:r>
    </w:p>
    <w:p w:rsidR="002D3C85" w:rsidRDefault="002D3C85" w:rsidP="002D3C85">
      <w:pPr>
        <w:pStyle w:val="Prrafodelista"/>
        <w:numPr>
          <w:ilvl w:val="0"/>
          <w:numId w:val="6"/>
        </w:numPr>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r w:rsidRPr="002D3C85">
        <w:rPr>
          <w:rFonts w:ascii="Lucida Sans Unicode" w:eastAsia="Times New Roman" w:hAnsi="Lucida Sans Unicode" w:cs="Lucida Sans Unicode"/>
          <w:color w:val="000000" w:themeColor="text1"/>
          <w:kern w:val="24"/>
          <w:lang w:val="es-ES" w:eastAsia="es-CO"/>
        </w:rPr>
        <w:t>Planeación administrativa y académica (PIDI)</w:t>
      </w:r>
    </w:p>
    <w:p w:rsidR="002D3C85" w:rsidRDefault="002D3C85" w:rsidP="002D3C85">
      <w:pPr>
        <w:pStyle w:val="Prrafodelista"/>
        <w:numPr>
          <w:ilvl w:val="0"/>
          <w:numId w:val="6"/>
        </w:numPr>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r w:rsidRPr="002D3C85">
        <w:rPr>
          <w:rFonts w:ascii="Lucida Sans Unicode" w:eastAsia="Times New Roman" w:hAnsi="Lucida Sans Unicode" w:cs="Lucida Sans Unicode"/>
          <w:color w:val="000000" w:themeColor="text1"/>
          <w:kern w:val="24"/>
          <w:lang w:val="es-ES" w:eastAsia="es-CO"/>
        </w:rPr>
        <w:t>S</w:t>
      </w:r>
      <w:r w:rsidR="009D3986" w:rsidRPr="002D3C85">
        <w:rPr>
          <w:rFonts w:ascii="Lucida Sans Unicode" w:eastAsia="Times New Roman" w:hAnsi="Lucida Sans Unicode" w:cs="Lucida Sans Unicode"/>
          <w:color w:val="000000" w:themeColor="text1"/>
          <w:kern w:val="24"/>
          <w:lang w:val="es-ES" w:eastAsia="es-CO"/>
        </w:rPr>
        <w:t>istema de posgrados</w:t>
      </w:r>
    </w:p>
    <w:p w:rsidR="00173AF2" w:rsidRPr="002D3C85" w:rsidRDefault="006F2C71" w:rsidP="002D3C85">
      <w:pPr>
        <w:pStyle w:val="Prrafodelista"/>
        <w:numPr>
          <w:ilvl w:val="0"/>
          <w:numId w:val="6"/>
        </w:numPr>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r w:rsidRPr="002D3C85">
        <w:rPr>
          <w:rFonts w:ascii="Lucida Sans Unicode" w:eastAsia="Times New Roman" w:hAnsi="Lucida Sans Unicode" w:cs="Lucida Sans Unicode"/>
          <w:color w:val="000000" w:themeColor="text1"/>
          <w:kern w:val="24"/>
          <w:lang w:val="es-ES" w:eastAsia="es-CO"/>
        </w:rPr>
        <w:lastRenderedPageBreak/>
        <w:t xml:space="preserve">Revisión por parte del SGC de los </w:t>
      </w:r>
      <w:r w:rsidR="009D3986" w:rsidRPr="002D3C85">
        <w:rPr>
          <w:rFonts w:ascii="Lucida Sans Unicode" w:eastAsia="Times New Roman" w:hAnsi="Lucida Sans Unicode" w:cs="Lucida Sans Unicode"/>
          <w:color w:val="000000" w:themeColor="text1"/>
          <w:kern w:val="24"/>
          <w:lang w:val="es-ES" w:eastAsia="es-CO"/>
        </w:rPr>
        <w:t xml:space="preserve"> procedimientos de la unidad de gestión de proyectos</w:t>
      </w:r>
    </w:p>
    <w:p w:rsidR="006F2C71" w:rsidRDefault="006F2C71" w:rsidP="003524A4">
      <w:pPr>
        <w:spacing w:after="0" w:line="240" w:lineRule="auto"/>
        <w:jc w:val="both"/>
        <w:textAlignment w:val="center"/>
        <w:rPr>
          <w:rFonts w:ascii="Arial" w:eastAsia="Times New Roman" w:hAnsi="Arial" w:cs="Arial"/>
          <w:b/>
          <w:sz w:val="36"/>
          <w:szCs w:val="36"/>
          <w:lang w:eastAsia="es-CO"/>
        </w:rPr>
      </w:pPr>
    </w:p>
    <w:p w:rsidR="00F40091" w:rsidRDefault="00F40091" w:rsidP="003524A4">
      <w:pPr>
        <w:spacing w:after="0" w:line="240" w:lineRule="auto"/>
        <w:jc w:val="both"/>
        <w:textAlignment w:val="center"/>
        <w:rPr>
          <w:rFonts w:ascii="Arial" w:eastAsia="Times New Roman" w:hAnsi="Arial" w:cs="Arial"/>
          <w:b/>
          <w:sz w:val="36"/>
          <w:szCs w:val="36"/>
          <w:lang w:eastAsia="es-CO"/>
        </w:rPr>
      </w:pPr>
      <w:r w:rsidRPr="00F40091">
        <w:rPr>
          <w:rFonts w:ascii="Arial" w:eastAsia="Times New Roman" w:hAnsi="Arial" w:cs="Arial"/>
          <w:b/>
          <w:sz w:val="36"/>
          <w:szCs w:val="36"/>
          <w:lang w:eastAsia="es-CO"/>
        </w:rPr>
        <w:t>RETOS (Objetivos de gestión)</w:t>
      </w:r>
      <w:r w:rsidR="00067C17">
        <w:rPr>
          <w:rFonts w:ascii="Arial" w:eastAsia="Times New Roman" w:hAnsi="Arial" w:cs="Arial"/>
          <w:b/>
          <w:sz w:val="36"/>
          <w:szCs w:val="36"/>
          <w:lang w:eastAsia="es-CO"/>
        </w:rPr>
        <w:t xml:space="preserve"> </w:t>
      </w:r>
      <w:r w:rsidRPr="00F40091">
        <w:rPr>
          <w:rFonts w:ascii="Arial" w:eastAsia="Times New Roman" w:hAnsi="Arial" w:cs="Arial"/>
          <w:b/>
          <w:sz w:val="36"/>
          <w:szCs w:val="36"/>
          <w:lang w:eastAsia="es-CO"/>
        </w:rPr>
        <w:t>2015</w:t>
      </w:r>
    </w:p>
    <w:p w:rsidR="006F2C71" w:rsidRDefault="006F2C71" w:rsidP="003524A4">
      <w:pPr>
        <w:spacing w:after="0" w:line="240" w:lineRule="auto"/>
        <w:jc w:val="both"/>
        <w:textAlignment w:val="center"/>
        <w:rPr>
          <w:rFonts w:ascii="Arial" w:eastAsia="Times New Roman" w:hAnsi="Arial" w:cs="Arial"/>
          <w:b/>
          <w:sz w:val="36"/>
          <w:szCs w:val="36"/>
          <w:lang w:eastAsia="es-CO"/>
        </w:rPr>
      </w:pPr>
    </w:p>
    <w:p w:rsidR="00173AF2" w:rsidRPr="006F2C71" w:rsidRDefault="009D3986" w:rsidP="006F2C71">
      <w:pPr>
        <w:numPr>
          <w:ilvl w:val="0"/>
          <w:numId w:val="15"/>
        </w:numPr>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r w:rsidRPr="006F2C71">
        <w:rPr>
          <w:rFonts w:ascii="Lucida Sans Unicode" w:eastAsia="Times New Roman" w:hAnsi="Lucida Sans Unicode" w:cs="Lucida Sans Unicode"/>
          <w:color w:val="000000" w:themeColor="text1"/>
          <w:kern w:val="24"/>
          <w:lang w:val="es-ES" w:eastAsia="es-CO"/>
        </w:rPr>
        <w:t>Implementación del SGC en los procesos académicos</w:t>
      </w:r>
    </w:p>
    <w:p w:rsidR="00173AF2" w:rsidRPr="006F2C71" w:rsidRDefault="009D3986" w:rsidP="006F2C71">
      <w:pPr>
        <w:numPr>
          <w:ilvl w:val="0"/>
          <w:numId w:val="15"/>
        </w:numPr>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r w:rsidRPr="006F2C71">
        <w:rPr>
          <w:rFonts w:ascii="Lucida Sans Unicode" w:eastAsia="Times New Roman" w:hAnsi="Lucida Sans Unicode" w:cs="Lucida Sans Unicode"/>
          <w:color w:val="000000" w:themeColor="text1"/>
          <w:kern w:val="24"/>
          <w:lang w:val="es-ES" w:eastAsia="es-CO"/>
        </w:rPr>
        <w:t>Implementación , seguimiento y control de los proyectos del nuevo PIDI que tienen que ver con el SGC</w:t>
      </w:r>
    </w:p>
    <w:p w:rsidR="00173AF2" w:rsidRPr="006F2C71" w:rsidRDefault="009D3986" w:rsidP="006F2C71">
      <w:pPr>
        <w:numPr>
          <w:ilvl w:val="0"/>
          <w:numId w:val="15"/>
        </w:numPr>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r w:rsidRPr="006F2C71">
        <w:rPr>
          <w:rFonts w:ascii="Lucida Sans Unicode" w:eastAsia="Times New Roman" w:hAnsi="Lucida Sans Unicode" w:cs="Lucida Sans Unicode"/>
          <w:color w:val="000000" w:themeColor="text1"/>
          <w:kern w:val="24"/>
          <w:lang w:val="es-ES" w:eastAsia="es-CO"/>
        </w:rPr>
        <w:t xml:space="preserve">Coadyuvar con la certificación del centro de conciliación del consultorio jurídico en la norma de calidad NTC 5609 de </w:t>
      </w:r>
      <w:proofErr w:type="spellStart"/>
      <w:r w:rsidRPr="006F2C71">
        <w:rPr>
          <w:rFonts w:ascii="Lucida Sans Unicode" w:eastAsia="Times New Roman" w:hAnsi="Lucida Sans Unicode" w:cs="Lucida Sans Unicode"/>
          <w:color w:val="000000" w:themeColor="text1"/>
          <w:kern w:val="24"/>
          <w:lang w:val="es-ES" w:eastAsia="es-CO"/>
        </w:rPr>
        <w:t>Minjusticia</w:t>
      </w:r>
      <w:proofErr w:type="spellEnd"/>
    </w:p>
    <w:p w:rsidR="00173AF2" w:rsidRPr="006F2C71" w:rsidRDefault="009D3986" w:rsidP="006F2C71">
      <w:pPr>
        <w:numPr>
          <w:ilvl w:val="0"/>
          <w:numId w:val="15"/>
        </w:numPr>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r w:rsidRPr="006F2C71">
        <w:rPr>
          <w:rFonts w:ascii="Lucida Sans Unicode" w:eastAsia="Times New Roman" w:hAnsi="Lucida Sans Unicode" w:cs="Lucida Sans Unicode"/>
          <w:color w:val="000000" w:themeColor="text1"/>
          <w:kern w:val="24"/>
          <w:lang w:val="es-ES" w:eastAsia="es-CO"/>
        </w:rPr>
        <w:t>Alinearnos con acreditación Institucional</w:t>
      </w:r>
    </w:p>
    <w:p w:rsidR="00173AF2" w:rsidRPr="006F2C71" w:rsidRDefault="009D3986" w:rsidP="006F2C71">
      <w:pPr>
        <w:numPr>
          <w:ilvl w:val="0"/>
          <w:numId w:val="15"/>
        </w:numPr>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r w:rsidRPr="006F2C71">
        <w:rPr>
          <w:rFonts w:ascii="Lucida Sans Unicode" w:eastAsia="Times New Roman" w:hAnsi="Lucida Sans Unicode" w:cs="Lucida Sans Unicode"/>
          <w:color w:val="000000" w:themeColor="text1"/>
          <w:kern w:val="24"/>
          <w:lang w:val="es-ES" w:eastAsia="es-CO"/>
        </w:rPr>
        <w:t>Mapa de riesgos de contexto</w:t>
      </w:r>
    </w:p>
    <w:p w:rsidR="00173AF2" w:rsidRPr="006F2C71" w:rsidRDefault="009D3986" w:rsidP="006F2C71">
      <w:pPr>
        <w:numPr>
          <w:ilvl w:val="0"/>
          <w:numId w:val="15"/>
        </w:numPr>
        <w:spacing w:after="0" w:line="240" w:lineRule="auto"/>
        <w:jc w:val="both"/>
        <w:textAlignment w:val="center"/>
        <w:rPr>
          <w:rFonts w:ascii="Lucida Sans Unicode" w:eastAsia="Times New Roman" w:hAnsi="Lucida Sans Unicode" w:cs="Lucida Sans Unicode"/>
          <w:color w:val="000000" w:themeColor="text1"/>
          <w:kern w:val="24"/>
          <w:lang w:val="es-ES" w:eastAsia="es-CO"/>
        </w:rPr>
      </w:pPr>
      <w:r w:rsidRPr="006F2C71">
        <w:rPr>
          <w:rFonts w:ascii="Lucida Sans Unicode" w:eastAsia="Times New Roman" w:hAnsi="Lucida Sans Unicode" w:cs="Lucida Sans Unicode"/>
          <w:color w:val="000000" w:themeColor="text1"/>
          <w:kern w:val="24"/>
          <w:lang w:val="es-ES" w:eastAsia="es-CO"/>
        </w:rPr>
        <w:t>Aplicación de encuesta de satisfacción y realización de grupos focales</w:t>
      </w:r>
    </w:p>
    <w:p w:rsidR="006F2C71" w:rsidRPr="00F40091" w:rsidRDefault="006F2C71" w:rsidP="003524A4">
      <w:pPr>
        <w:spacing w:after="0" w:line="240" w:lineRule="auto"/>
        <w:jc w:val="both"/>
        <w:textAlignment w:val="center"/>
        <w:rPr>
          <w:rFonts w:ascii="Arial" w:eastAsia="Times New Roman" w:hAnsi="Arial" w:cs="Arial"/>
          <w:b/>
          <w:sz w:val="36"/>
          <w:szCs w:val="36"/>
          <w:lang w:eastAsia="es-CO"/>
        </w:rPr>
      </w:pPr>
    </w:p>
    <w:sectPr w:rsidR="006F2C71" w:rsidRPr="00F4009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FF1" w:rsidRDefault="00E73FF1" w:rsidP="00556D5E">
      <w:pPr>
        <w:spacing w:after="0" w:line="240" w:lineRule="auto"/>
      </w:pPr>
      <w:r>
        <w:separator/>
      </w:r>
    </w:p>
  </w:endnote>
  <w:endnote w:type="continuationSeparator" w:id="0">
    <w:p w:rsidR="00E73FF1" w:rsidRDefault="00E73FF1" w:rsidP="0055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wis721 Lt BT">
    <w:altName w:val="Trebuchet MS"/>
    <w:charset w:val="00"/>
    <w:family w:val="swiss"/>
    <w:pitch w:val="variable"/>
    <w:sig w:usb0="00000001" w:usb1="1000204A" w:usb2="00000000" w:usb3="00000000" w:csb0="00000011"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556D5E" w:rsidRPr="00FE3A27" w:rsidTr="00F228B1">
      <w:trPr>
        <w:trHeight w:val="80"/>
      </w:trPr>
      <w:tc>
        <w:tcPr>
          <w:tcW w:w="9054" w:type="dxa"/>
          <w:tcBorders>
            <w:top w:val="nil"/>
            <w:left w:val="nil"/>
            <w:bottom w:val="single" w:sz="12" w:space="0" w:color="auto"/>
            <w:right w:val="nil"/>
          </w:tcBorders>
        </w:tcPr>
        <w:p w:rsidR="00556D5E" w:rsidRPr="00EB285E" w:rsidRDefault="00556D5E" w:rsidP="00556D5E">
          <w:pPr>
            <w:pStyle w:val="Piedepgina"/>
            <w:jc w:val="center"/>
            <w:rPr>
              <w:rFonts w:ascii="Swis721 Lt BT" w:hAnsi="Swis721 Lt BT" w:cs="Estrangelo Edessa"/>
            </w:rPr>
          </w:pPr>
          <w:r>
            <w:rPr>
              <w:rFonts w:ascii="Swis721 Lt BT" w:hAnsi="Swis721 Lt BT" w:cs="Estrangelo Edessa"/>
            </w:rPr>
            <w:t xml:space="preserve">SEDE CENTRO: </w:t>
          </w:r>
          <w:r w:rsidRPr="00EB285E">
            <w:rPr>
              <w:rFonts w:ascii="Swis721 Lt BT" w:hAnsi="Swis721 Lt BT" w:cs="Estrangelo Edessa"/>
            </w:rPr>
            <w:t xml:space="preserve"> Calle </w:t>
          </w:r>
          <w:r>
            <w:rPr>
              <w:rFonts w:ascii="Swis721 Lt BT" w:hAnsi="Swis721 Lt BT" w:cs="Estrangelo Edessa"/>
            </w:rPr>
            <w:t>40</w:t>
          </w:r>
          <w:r w:rsidRPr="00EB285E">
            <w:rPr>
              <w:rFonts w:ascii="Swis721 Lt BT" w:hAnsi="Swis721 Lt BT" w:cs="Estrangelo Edessa"/>
            </w:rPr>
            <w:t xml:space="preserve"> No.</w:t>
          </w:r>
          <w:r>
            <w:rPr>
              <w:rFonts w:ascii="Swis721 Lt BT" w:hAnsi="Swis721 Lt BT" w:cs="Estrangelo Edessa"/>
            </w:rPr>
            <w:t xml:space="preserve"> 7 – 30 PBX 3155600 – Tel:   3147506 </w:t>
          </w:r>
        </w:p>
      </w:tc>
    </w:tr>
  </w:tbl>
  <w:p w:rsidR="00556D5E" w:rsidRPr="00D75C1C" w:rsidRDefault="00E73FF1" w:rsidP="00556D5E">
    <w:pPr>
      <w:pStyle w:val="Piedepgina"/>
      <w:jc w:val="center"/>
      <w:rPr>
        <w:rFonts w:ascii="Swis721 Lt BT" w:hAnsi="Swis721 Lt BT" w:cs="Estrangelo Edessa"/>
        <w:lang w:val="en-US"/>
      </w:rPr>
    </w:pPr>
    <w:r>
      <w:fldChar w:fldCharType="begin"/>
    </w:r>
    <w:r w:rsidRPr="0075085E">
      <w:rPr>
        <w:lang w:val="en-US"/>
      </w:rPr>
      <w:instrText xml:space="preserve"> HYPERLINK "http://www.unilibrepereira.edu.co" </w:instrText>
    </w:r>
    <w:r>
      <w:fldChar w:fldCharType="separate"/>
    </w:r>
    <w:r w:rsidR="00556D5E" w:rsidRPr="00080922">
      <w:rPr>
        <w:rStyle w:val="Hipervnculo"/>
        <w:rFonts w:ascii="Swis721 Lt BT" w:hAnsi="Swis721 Lt BT" w:cs="Estrangelo Edessa"/>
        <w:lang w:val="en-US"/>
      </w:rPr>
      <w:t>www.unilibrepereira.edu.co</w:t>
    </w:r>
    <w:r>
      <w:rPr>
        <w:rStyle w:val="Hipervnculo"/>
        <w:rFonts w:ascii="Swis721 Lt BT" w:hAnsi="Swis721 Lt BT" w:cs="Estrangelo Edessa"/>
        <w:lang w:val="en-US"/>
      </w:rPr>
      <w:fldChar w:fldCharType="end"/>
    </w:r>
    <w:r w:rsidR="00556D5E" w:rsidRPr="00D75C1C">
      <w:rPr>
        <w:rFonts w:ascii="Swis721 Lt BT" w:hAnsi="Swis721 Lt BT" w:cs="Estrangelo Edessa"/>
        <w:lang w:val="en-US"/>
      </w:rPr>
      <w:t xml:space="preserve"> </w:t>
    </w:r>
    <w:r w:rsidR="00556D5E">
      <w:rPr>
        <w:rFonts w:ascii="Swis721 Lt BT" w:hAnsi="Swis721 Lt BT" w:cs="Estrangelo Edessa"/>
        <w:lang w:val="en-US"/>
      </w:rPr>
      <w:t xml:space="preserve">– Email:  </w:t>
    </w:r>
    <w:hyperlink r:id="rId1" w:history="1">
      <w:r w:rsidR="00556D5E" w:rsidRPr="00E86D79">
        <w:rPr>
          <w:rStyle w:val="Hipervnculo"/>
          <w:rFonts w:ascii="Swis721 Lt BT" w:hAnsi="Swis721 Lt BT" w:cs="Estrangelo Edessa"/>
          <w:lang w:val="en-US"/>
        </w:rPr>
        <w:t>iso9000@unilibrepereira.edu.co</w:t>
      </w:r>
    </w:hyperlink>
    <w:r w:rsidR="00556D5E">
      <w:rPr>
        <w:rFonts w:ascii="Swis721 Lt BT" w:hAnsi="Swis721 Lt BT" w:cs="Estrangelo Edessa"/>
        <w:lang w:val="en-US"/>
      </w:rPr>
      <w:t xml:space="preserve"> </w:t>
    </w:r>
  </w:p>
  <w:p w:rsidR="00556D5E" w:rsidRPr="00556D5E" w:rsidRDefault="00556D5E">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FF1" w:rsidRDefault="00E73FF1" w:rsidP="00556D5E">
      <w:pPr>
        <w:spacing w:after="0" w:line="240" w:lineRule="auto"/>
      </w:pPr>
      <w:r>
        <w:separator/>
      </w:r>
    </w:p>
  </w:footnote>
  <w:footnote w:type="continuationSeparator" w:id="0">
    <w:p w:rsidR="00E73FF1" w:rsidRDefault="00E73FF1" w:rsidP="00556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5E" w:rsidRDefault="00556D5E">
    <w:pPr>
      <w:pStyle w:val="Encabezado"/>
    </w:pPr>
    <w:r>
      <w:rPr>
        <w:noProof/>
        <w:lang w:val="es-CO" w:eastAsia="es-CO"/>
      </w:rPr>
      <w:drawing>
        <wp:inline distT="0" distB="0" distL="0" distR="0" wp14:anchorId="6B54B7E1" wp14:editId="2C1F11AD">
          <wp:extent cx="5582285" cy="10312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2285" cy="10312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64D"/>
    <w:multiLevelType w:val="multilevel"/>
    <w:tmpl w:val="EFF2A8D4"/>
    <w:lvl w:ilvl="0">
      <w:start w:val="16"/>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104D7E31"/>
    <w:multiLevelType w:val="hybridMultilevel"/>
    <w:tmpl w:val="CCAED11C"/>
    <w:lvl w:ilvl="0" w:tplc="A18C23CA">
      <w:start w:val="1"/>
      <w:numFmt w:val="decimal"/>
      <w:lvlText w:val="%1."/>
      <w:lvlJc w:val="left"/>
      <w:pPr>
        <w:tabs>
          <w:tab w:val="num" w:pos="720"/>
        </w:tabs>
        <w:ind w:left="720" w:hanging="360"/>
      </w:pPr>
      <w:rPr>
        <w:rFonts w:ascii="Lucida Sans Unicode" w:eastAsia="Times New Roman" w:hAnsi="Lucida Sans Unicode" w:cs="Lucida Sans Unicode" w:hint="default"/>
      </w:rPr>
    </w:lvl>
    <w:lvl w:ilvl="1" w:tplc="47DA0A4E" w:tentative="1">
      <w:start w:val="1"/>
      <w:numFmt w:val="bullet"/>
      <w:lvlText w:val="•"/>
      <w:lvlJc w:val="left"/>
      <w:pPr>
        <w:tabs>
          <w:tab w:val="num" w:pos="1440"/>
        </w:tabs>
        <w:ind w:left="1440" w:hanging="360"/>
      </w:pPr>
      <w:rPr>
        <w:rFonts w:ascii="Arial" w:hAnsi="Arial" w:hint="default"/>
      </w:rPr>
    </w:lvl>
    <w:lvl w:ilvl="2" w:tplc="C1080782" w:tentative="1">
      <w:start w:val="1"/>
      <w:numFmt w:val="bullet"/>
      <w:lvlText w:val="•"/>
      <w:lvlJc w:val="left"/>
      <w:pPr>
        <w:tabs>
          <w:tab w:val="num" w:pos="2160"/>
        </w:tabs>
        <w:ind w:left="2160" w:hanging="360"/>
      </w:pPr>
      <w:rPr>
        <w:rFonts w:ascii="Arial" w:hAnsi="Arial" w:hint="default"/>
      </w:rPr>
    </w:lvl>
    <w:lvl w:ilvl="3" w:tplc="5FF819DE" w:tentative="1">
      <w:start w:val="1"/>
      <w:numFmt w:val="bullet"/>
      <w:lvlText w:val="•"/>
      <w:lvlJc w:val="left"/>
      <w:pPr>
        <w:tabs>
          <w:tab w:val="num" w:pos="2880"/>
        </w:tabs>
        <w:ind w:left="2880" w:hanging="360"/>
      </w:pPr>
      <w:rPr>
        <w:rFonts w:ascii="Arial" w:hAnsi="Arial" w:hint="default"/>
      </w:rPr>
    </w:lvl>
    <w:lvl w:ilvl="4" w:tplc="DDCA1844" w:tentative="1">
      <w:start w:val="1"/>
      <w:numFmt w:val="bullet"/>
      <w:lvlText w:val="•"/>
      <w:lvlJc w:val="left"/>
      <w:pPr>
        <w:tabs>
          <w:tab w:val="num" w:pos="3600"/>
        </w:tabs>
        <w:ind w:left="3600" w:hanging="360"/>
      </w:pPr>
      <w:rPr>
        <w:rFonts w:ascii="Arial" w:hAnsi="Arial" w:hint="default"/>
      </w:rPr>
    </w:lvl>
    <w:lvl w:ilvl="5" w:tplc="293C3046" w:tentative="1">
      <w:start w:val="1"/>
      <w:numFmt w:val="bullet"/>
      <w:lvlText w:val="•"/>
      <w:lvlJc w:val="left"/>
      <w:pPr>
        <w:tabs>
          <w:tab w:val="num" w:pos="4320"/>
        </w:tabs>
        <w:ind w:left="4320" w:hanging="360"/>
      </w:pPr>
      <w:rPr>
        <w:rFonts w:ascii="Arial" w:hAnsi="Arial" w:hint="default"/>
      </w:rPr>
    </w:lvl>
    <w:lvl w:ilvl="6" w:tplc="674AE112" w:tentative="1">
      <w:start w:val="1"/>
      <w:numFmt w:val="bullet"/>
      <w:lvlText w:val="•"/>
      <w:lvlJc w:val="left"/>
      <w:pPr>
        <w:tabs>
          <w:tab w:val="num" w:pos="5040"/>
        </w:tabs>
        <w:ind w:left="5040" w:hanging="360"/>
      </w:pPr>
      <w:rPr>
        <w:rFonts w:ascii="Arial" w:hAnsi="Arial" w:hint="default"/>
      </w:rPr>
    </w:lvl>
    <w:lvl w:ilvl="7" w:tplc="E93C48BE" w:tentative="1">
      <w:start w:val="1"/>
      <w:numFmt w:val="bullet"/>
      <w:lvlText w:val="•"/>
      <w:lvlJc w:val="left"/>
      <w:pPr>
        <w:tabs>
          <w:tab w:val="num" w:pos="5760"/>
        </w:tabs>
        <w:ind w:left="5760" w:hanging="360"/>
      </w:pPr>
      <w:rPr>
        <w:rFonts w:ascii="Arial" w:hAnsi="Arial" w:hint="default"/>
      </w:rPr>
    </w:lvl>
    <w:lvl w:ilvl="8" w:tplc="ED0809E6" w:tentative="1">
      <w:start w:val="1"/>
      <w:numFmt w:val="bullet"/>
      <w:lvlText w:val="•"/>
      <w:lvlJc w:val="left"/>
      <w:pPr>
        <w:tabs>
          <w:tab w:val="num" w:pos="6480"/>
        </w:tabs>
        <w:ind w:left="6480" w:hanging="360"/>
      </w:pPr>
      <w:rPr>
        <w:rFonts w:ascii="Arial" w:hAnsi="Arial" w:hint="default"/>
      </w:rPr>
    </w:lvl>
  </w:abstractNum>
  <w:abstractNum w:abstractNumId="2">
    <w:nsid w:val="17205B08"/>
    <w:multiLevelType w:val="multilevel"/>
    <w:tmpl w:val="A8A2EF18"/>
    <w:lvl w:ilvl="0">
      <w:start w:val="1"/>
      <w:numFmt w:val="decimal"/>
      <w:lvlText w:val="%1."/>
      <w:lvlJc w:val="left"/>
      <w:pPr>
        <w:ind w:left="360" w:hanging="360"/>
      </w:pPr>
      <w:rPr>
        <w:rFonts w:ascii="Lucida Sans Unicode" w:eastAsia="Times New Roman" w:hAnsi="Lucida Sans Unicode" w:cs="Lucida Sans Unicode" w:hint="default"/>
        <w:color w:val="000000" w:themeColor="text1"/>
      </w:rPr>
    </w:lvl>
    <w:lvl w:ilvl="1">
      <w:start w:val="1"/>
      <w:numFmt w:val="decimal"/>
      <w:isLgl/>
      <w:lvlText w:val="%1.%2"/>
      <w:lvlJc w:val="left"/>
      <w:pPr>
        <w:ind w:left="570" w:hanging="570"/>
      </w:pPr>
      <w:rPr>
        <w:rFonts w:ascii="Lucida Sans Unicode" w:hAnsi="Lucida Sans Unicode" w:cs="Lucida Sans Unicode" w:hint="default"/>
        <w:color w:val="000000" w:themeColor="text1"/>
        <w:sz w:val="22"/>
      </w:rPr>
    </w:lvl>
    <w:lvl w:ilvl="2">
      <w:start w:val="1"/>
      <w:numFmt w:val="decimal"/>
      <w:isLgl/>
      <w:lvlText w:val="%1.%2.%3"/>
      <w:lvlJc w:val="left"/>
      <w:pPr>
        <w:ind w:left="720" w:hanging="720"/>
      </w:pPr>
      <w:rPr>
        <w:rFonts w:ascii="Lucida Sans Unicode" w:hAnsi="Lucida Sans Unicode" w:cs="Lucida Sans Unicode" w:hint="default"/>
        <w:color w:val="000000" w:themeColor="text1"/>
        <w:sz w:val="22"/>
      </w:rPr>
    </w:lvl>
    <w:lvl w:ilvl="3">
      <w:start w:val="1"/>
      <w:numFmt w:val="decimal"/>
      <w:isLgl/>
      <w:lvlText w:val="%1.%2.%3.%4"/>
      <w:lvlJc w:val="left"/>
      <w:pPr>
        <w:ind w:left="1080" w:hanging="1080"/>
      </w:pPr>
      <w:rPr>
        <w:rFonts w:ascii="Lucida Sans Unicode" w:hAnsi="Lucida Sans Unicode" w:cs="Lucida Sans Unicode" w:hint="default"/>
        <w:color w:val="000000" w:themeColor="text1"/>
        <w:sz w:val="22"/>
      </w:rPr>
    </w:lvl>
    <w:lvl w:ilvl="4">
      <w:start w:val="1"/>
      <w:numFmt w:val="decimal"/>
      <w:isLgl/>
      <w:lvlText w:val="%1.%2.%3.%4.%5"/>
      <w:lvlJc w:val="left"/>
      <w:pPr>
        <w:ind w:left="1080" w:hanging="1080"/>
      </w:pPr>
      <w:rPr>
        <w:rFonts w:ascii="Lucida Sans Unicode" w:hAnsi="Lucida Sans Unicode" w:cs="Lucida Sans Unicode" w:hint="default"/>
        <w:color w:val="000000" w:themeColor="text1"/>
        <w:sz w:val="22"/>
      </w:rPr>
    </w:lvl>
    <w:lvl w:ilvl="5">
      <w:start w:val="1"/>
      <w:numFmt w:val="decimal"/>
      <w:isLgl/>
      <w:lvlText w:val="%1.%2.%3.%4.%5.%6"/>
      <w:lvlJc w:val="left"/>
      <w:pPr>
        <w:ind w:left="1440" w:hanging="1440"/>
      </w:pPr>
      <w:rPr>
        <w:rFonts w:ascii="Lucida Sans Unicode" w:hAnsi="Lucida Sans Unicode" w:cs="Lucida Sans Unicode" w:hint="default"/>
        <w:color w:val="000000" w:themeColor="text1"/>
        <w:sz w:val="22"/>
      </w:rPr>
    </w:lvl>
    <w:lvl w:ilvl="6">
      <w:start w:val="1"/>
      <w:numFmt w:val="decimal"/>
      <w:isLgl/>
      <w:lvlText w:val="%1.%2.%3.%4.%5.%6.%7"/>
      <w:lvlJc w:val="left"/>
      <w:pPr>
        <w:ind w:left="1440" w:hanging="1440"/>
      </w:pPr>
      <w:rPr>
        <w:rFonts w:ascii="Lucida Sans Unicode" w:hAnsi="Lucida Sans Unicode" w:cs="Lucida Sans Unicode" w:hint="default"/>
        <w:color w:val="000000" w:themeColor="text1"/>
        <w:sz w:val="22"/>
      </w:rPr>
    </w:lvl>
    <w:lvl w:ilvl="7">
      <w:start w:val="1"/>
      <w:numFmt w:val="decimal"/>
      <w:isLgl/>
      <w:lvlText w:val="%1.%2.%3.%4.%5.%6.%7.%8"/>
      <w:lvlJc w:val="left"/>
      <w:pPr>
        <w:ind w:left="1800" w:hanging="1800"/>
      </w:pPr>
      <w:rPr>
        <w:rFonts w:ascii="Lucida Sans Unicode" w:hAnsi="Lucida Sans Unicode" w:cs="Lucida Sans Unicode" w:hint="default"/>
        <w:color w:val="000000" w:themeColor="text1"/>
        <w:sz w:val="22"/>
      </w:rPr>
    </w:lvl>
    <w:lvl w:ilvl="8">
      <w:start w:val="1"/>
      <w:numFmt w:val="decimal"/>
      <w:isLgl/>
      <w:lvlText w:val="%1.%2.%3.%4.%5.%6.%7.%8.%9"/>
      <w:lvlJc w:val="left"/>
      <w:pPr>
        <w:ind w:left="2160" w:hanging="2160"/>
      </w:pPr>
      <w:rPr>
        <w:rFonts w:ascii="Lucida Sans Unicode" w:hAnsi="Lucida Sans Unicode" w:cs="Lucida Sans Unicode" w:hint="default"/>
        <w:color w:val="000000" w:themeColor="text1"/>
        <w:sz w:val="22"/>
      </w:rPr>
    </w:lvl>
  </w:abstractNum>
  <w:abstractNum w:abstractNumId="3">
    <w:nsid w:val="1C1B6CB7"/>
    <w:multiLevelType w:val="hybridMultilevel"/>
    <w:tmpl w:val="EEA0F666"/>
    <w:lvl w:ilvl="0" w:tplc="245C22A4">
      <w:start w:val="1"/>
      <w:numFmt w:val="bullet"/>
      <w:lvlText w:val="-"/>
      <w:lvlJc w:val="left"/>
      <w:pPr>
        <w:ind w:left="720" w:hanging="360"/>
      </w:pPr>
      <w:rPr>
        <w:rFonts w:ascii="Lucida Sans Unicode" w:eastAsia="Times New Roman" w:hAnsi="Lucida Sans Unicode" w:cs="Lucida Sans Unicode"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20D15FC"/>
    <w:multiLevelType w:val="hybridMultilevel"/>
    <w:tmpl w:val="26169866"/>
    <w:lvl w:ilvl="0" w:tplc="245C22A4">
      <w:start w:val="15"/>
      <w:numFmt w:val="bullet"/>
      <w:lvlText w:val="-"/>
      <w:lvlJc w:val="left"/>
      <w:pPr>
        <w:ind w:left="720" w:hanging="360"/>
      </w:pPr>
      <w:rPr>
        <w:rFonts w:ascii="Lucida Sans Unicode" w:eastAsia="Times New Roman" w:hAnsi="Lucida Sans Unicode" w:cs="Lucida Sans Unicode"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69F6D2D"/>
    <w:multiLevelType w:val="hybridMultilevel"/>
    <w:tmpl w:val="6EC4CB3C"/>
    <w:lvl w:ilvl="0" w:tplc="B89A78CA">
      <w:start w:val="16"/>
      <w:numFmt w:val="bullet"/>
      <w:lvlText w:val="-"/>
      <w:lvlJc w:val="left"/>
      <w:pPr>
        <w:ind w:left="930" w:hanging="360"/>
      </w:pPr>
      <w:rPr>
        <w:rFonts w:ascii="Lucida Sans Unicode" w:eastAsia="Times New Roman" w:hAnsi="Lucida Sans Unicode" w:cs="Lucida Sans Unicode" w:hint="default"/>
      </w:rPr>
    </w:lvl>
    <w:lvl w:ilvl="1" w:tplc="240A0003" w:tentative="1">
      <w:start w:val="1"/>
      <w:numFmt w:val="bullet"/>
      <w:lvlText w:val="o"/>
      <w:lvlJc w:val="left"/>
      <w:pPr>
        <w:ind w:left="1650" w:hanging="360"/>
      </w:pPr>
      <w:rPr>
        <w:rFonts w:ascii="Courier New" w:hAnsi="Courier New" w:cs="Courier New" w:hint="default"/>
      </w:rPr>
    </w:lvl>
    <w:lvl w:ilvl="2" w:tplc="240A0005" w:tentative="1">
      <w:start w:val="1"/>
      <w:numFmt w:val="bullet"/>
      <w:lvlText w:val=""/>
      <w:lvlJc w:val="left"/>
      <w:pPr>
        <w:ind w:left="2370" w:hanging="360"/>
      </w:pPr>
      <w:rPr>
        <w:rFonts w:ascii="Wingdings" w:hAnsi="Wingdings" w:hint="default"/>
      </w:rPr>
    </w:lvl>
    <w:lvl w:ilvl="3" w:tplc="240A0001" w:tentative="1">
      <w:start w:val="1"/>
      <w:numFmt w:val="bullet"/>
      <w:lvlText w:val=""/>
      <w:lvlJc w:val="left"/>
      <w:pPr>
        <w:ind w:left="3090" w:hanging="360"/>
      </w:pPr>
      <w:rPr>
        <w:rFonts w:ascii="Symbol" w:hAnsi="Symbol" w:hint="default"/>
      </w:rPr>
    </w:lvl>
    <w:lvl w:ilvl="4" w:tplc="240A0003" w:tentative="1">
      <w:start w:val="1"/>
      <w:numFmt w:val="bullet"/>
      <w:lvlText w:val="o"/>
      <w:lvlJc w:val="left"/>
      <w:pPr>
        <w:ind w:left="3810" w:hanging="360"/>
      </w:pPr>
      <w:rPr>
        <w:rFonts w:ascii="Courier New" w:hAnsi="Courier New" w:cs="Courier New" w:hint="default"/>
      </w:rPr>
    </w:lvl>
    <w:lvl w:ilvl="5" w:tplc="240A0005" w:tentative="1">
      <w:start w:val="1"/>
      <w:numFmt w:val="bullet"/>
      <w:lvlText w:val=""/>
      <w:lvlJc w:val="left"/>
      <w:pPr>
        <w:ind w:left="4530" w:hanging="360"/>
      </w:pPr>
      <w:rPr>
        <w:rFonts w:ascii="Wingdings" w:hAnsi="Wingdings" w:hint="default"/>
      </w:rPr>
    </w:lvl>
    <w:lvl w:ilvl="6" w:tplc="240A0001" w:tentative="1">
      <w:start w:val="1"/>
      <w:numFmt w:val="bullet"/>
      <w:lvlText w:val=""/>
      <w:lvlJc w:val="left"/>
      <w:pPr>
        <w:ind w:left="5250" w:hanging="360"/>
      </w:pPr>
      <w:rPr>
        <w:rFonts w:ascii="Symbol" w:hAnsi="Symbol" w:hint="default"/>
      </w:rPr>
    </w:lvl>
    <w:lvl w:ilvl="7" w:tplc="240A0003" w:tentative="1">
      <w:start w:val="1"/>
      <w:numFmt w:val="bullet"/>
      <w:lvlText w:val="o"/>
      <w:lvlJc w:val="left"/>
      <w:pPr>
        <w:ind w:left="5970" w:hanging="360"/>
      </w:pPr>
      <w:rPr>
        <w:rFonts w:ascii="Courier New" w:hAnsi="Courier New" w:cs="Courier New" w:hint="default"/>
      </w:rPr>
    </w:lvl>
    <w:lvl w:ilvl="8" w:tplc="240A0005" w:tentative="1">
      <w:start w:val="1"/>
      <w:numFmt w:val="bullet"/>
      <w:lvlText w:val=""/>
      <w:lvlJc w:val="left"/>
      <w:pPr>
        <w:ind w:left="6690" w:hanging="360"/>
      </w:pPr>
      <w:rPr>
        <w:rFonts w:ascii="Wingdings" w:hAnsi="Wingdings" w:hint="default"/>
      </w:rPr>
    </w:lvl>
  </w:abstractNum>
  <w:abstractNum w:abstractNumId="6">
    <w:nsid w:val="36564763"/>
    <w:multiLevelType w:val="hybridMultilevel"/>
    <w:tmpl w:val="D02E06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6C73302"/>
    <w:multiLevelType w:val="multilevel"/>
    <w:tmpl w:val="128ABDF8"/>
    <w:lvl w:ilvl="0">
      <w:start w:val="15"/>
      <w:numFmt w:val="decimal"/>
      <w:lvlText w:val="%1"/>
      <w:lvlJc w:val="left"/>
      <w:pPr>
        <w:ind w:left="585" w:hanging="585"/>
      </w:pPr>
      <w:rPr>
        <w:rFonts w:hint="default"/>
      </w:rPr>
    </w:lvl>
    <w:lvl w:ilvl="1">
      <w:start w:val="4"/>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B2C5832"/>
    <w:multiLevelType w:val="multilevel"/>
    <w:tmpl w:val="8FE0FBBC"/>
    <w:lvl w:ilvl="0">
      <w:start w:val="16"/>
      <w:numFmt w:val="bullet"/>
      <w:lvlText w:val="-"/>
      <w:lvlJc w:val="left"/>
      <w:pPr>
        <w:ind w:left="360" w:hanging="360"/>
      </w:pPr>
      <w:rPr>
        <w:rFonts w:ascii="Lucida Sans Unicode" w:eastAsia="Times New Roman" w:hAnsi="Lucida Sans Unicode" w:cs="Lucida Sans Unicode" w:hint="default"/>
        <w:color w:val="000000" w:themeColor="text1"/>
      </w:rPr>
    </w:lvl>
    <w:lvl w:ilvl="1">
      <w:start w:val="1"/>
      <w:numFmt w:val="decimal"/>
      <w:isLgl/>
      <w:lvlText w:val="%1.%2"/>
      <w:lvlJc w:val="left"/>
      <w:pPr>
        <w:ind w:left="570" w:hanging="570"/>
      </w:pPr>
      <w:rPr>
        <w:rFonts w:ascii="Lucida Sans Unicode" w:hAnsi="Lucida Sans Unicode" w:cs="Lucida Sans Unicode" w:hint="default"/>
        <w:color w:val="000000" w:themeColor="text1"/>
        <w:sz w:val="22"/>
      </w:rPr>
    </w:lvl>
    <w:lvl w:ilvl="2">
      <w:start w:val="1"/>
      <w:numFmt w:val="decimal"/>
      <w:isLgl/>
      <w:lvlText w:val="%1.%2.%3"/>
      <w:lvlJc w:val="left"/>
      <w:pPr>
        <w:ind w:left="720" w:hanging="720"/>
      </w:pPr>
      <w:rPr>
        <w:rFonts w:ascii="Lucida Sans Unicode" w:hAnsi="Lucida Sans Unicode" w:cs="Lucida Sans Unicode" w:hint="default"/>
        <w:color w:val="000000" w:themeColor="text1"/>
        <w:sz w:val="22"/>
      </w:rPr>
    </w:lvl>
    <w:lvl w:ilvl="3">
      <w:start w:val="1"/>
      <w:numFmt w:val="decimal"/>
      <w:isLgl/>
      <w:lvlText w:val="%1.%2.%3.%4"/>
      <w:lvlJc w:val="left"/>
      <w:pPr>
        <w:ind w:left="1080" w:hanging="1080"/>
      </w:pPr>
      <w:rPr>
        <w:rFonts w:ascii="Lucida Sans Unicode" w:hAnsi="Lucida Sans Unicode" w:cs="Lucida Sans Unicode" w:hint="default"/>
        <w:color w:val="000000" w:themeColor="text1"/>
        <w:sz w:val="22"/>
      </w:rPr>
    </w:lvl>
    <w:lvl w:ilvl="4">
      <w:start w:val="1"/>
      <w:numFmt w:val="decimal"/>
      <w:isLgl/>
      <w:lvlText w:val="%1.%2.%3.%4.%5"/>
      <w:lvlJc w:val="left"/>
      <w:pPr>
        <w:ind w:left="1080" w:hanging="1080"/>
      </w:pPr>
      <w:rPr>
        <w:rFonts w:ascii="Lucida Sans Unicode" w:hAnsi="Lucida Sans Unicode" w:cs="Lucida Sans Unicode" w:hint="default"/>
        <w:color w:val="000000" w:themeColor="text1"/>
        <w:sz w:val="22"/>
      </w:rPr>
    </w:lvl>
    <w:lvl w:ilvl="5">
      <w:start w:val="1"/>
      <w:numFmt w:val="decimal"/>
      <w:isLgl/>
      <w:lvlText w:val="%1.%2.%3.%4.%5.%6"/>
      <w:lvlJc w:val="left"/>
      <w:pPr>
        <w:ind w:left="1440" w:hanging="1440"/>
      </w:pPr>
      <w:rPr>
        <w:rFonts w:ascii="Lucida Sans Unicode" w:hAnsi="Lucida Sans Unicode" w:cs="Lucida Sans Unicode" w:hint="default"/>
        <w:color w:val="000000" w:themeColor="text1"/>
        <w:sz w:val="22"/>
      </w:rPr>
    </w:lvl>
    <w:lvl w:ilvl="6">
      <w:start w:val="1"/>
      <w:numFmt w:val="decimal"/>
      <w:isLgl/>
      <w:lvlText w:val="%1.%2.%3.%4.%5.%6.%7"/>
      <w:lvlJc w:val="left"/>
      <w:pPr>
        <w:ind w:left="1440" w:hanging="1440"/>
      </w:pPr>
      <w:rPr>
        <w:rFonts w:ascii="Lucida Sans Unicode" w:hAnsi="Lucida Sans Unicode" w:cs="Lucida Sans Unicode" w:hint="default"/>
        <w:color w:val="000000" w:themeColor="text1"/>
        <w:sz w:val="22"/>
      </w:rPr>
    </w:lvl>
    <w:lvl w:ilvl="7">
      <w:start w:val="1"/>
      <w:numFmt w:val="decimal"/>
      <w:isLgl/>
      <w:lvlText w:val="%1.%2.%3.%4.%5.%6.%7.%8"/>
      <w:lvlJc w:val="left"/>
      <w:pPr>
        <w:ind w:left="1800" w:hanging="1800"/>
      </w:pPr>
      <w:rPr>
        <w:rFonts w:ascii="Lucida Sans Unicode" w:hAnsi="Lucida Sans Unicode" w:cs="Lucida Sans Unicode" w:hint="default"/>
        <w:color w:val="000000" w:themeColor="text1"/>
        <w:sz w:val="22"/>
      </w:rPr>
    </w:lvl>
    <w:lvl w:ilvl="8">
      <w:start w:val="1"/>
      <w:numFmt w:val="decimal"/>
      <w:isLgl/>
      <w:lvlText w:val="%1.%2.%3.%4.%5.%6.%7.%8.%9"/>
      <w:lvlJc w:val="left"/>
      <w:pPr>
        <w:ind w:left="2160" w:hanging="2160"/>
      </w:pPr>
      <w:rPr>
        <w:rFonts w:ascii="Lucida Sans Unicode" w:hAnsi="Lucida Sans Unicode" w:cs="Lucida Sans Unicode" w:hint="default"/>
        <w:color w:val="000000" w:themeColor="text1"/>
        <w:sz w:val="22"/>
      </w:rPr>
    </w:lvl>
  </w:abstractNum>
  <w:abstractNum w:abstractNumId="9">
    <w:nsid w:val="3C0140C3"/>
    <w:multiLevelType w:val="hybridMultilevel"/>
    <w:tmpl w:val="88A49E10"/>
    <w:lvl w:ilvl="0" w:tplc="47B44BCC">
      <w:start w:val="1"/>
      <w:numFmt w:val="bullet"/>
      <w:lvlText w:val="•"/>
      <w:lvlJc w:val="left"/>
      <w:pPr>
        <w:tabs>
          <w:tab w:val="num" w:pos="720"/>
        </w:tabs>
        <w:ind w:left="720" w:hanging="360"/>
      </w:pPr>
      <w:rPr>
        <w:rFonts w:ascii="Arial" w:hAnsi="Arial" w:hint="default"/>
      </w:rPr>
    </w:lvl>
    <w:lvl w:ilvl="1" w:tplc="47DA0A4E" w:tentative="1">
      <w:start w:val="1"/>
      <w:numFmt w:val="bullet"/>
      <w:lvlText w:val="•"/>
      <w:lvlJc w:val="left"/>
      <w:pPr>
        <w:tabs>
          <w:tab w:val="num" w:pos="1440"/>
        </w:tabs>
        <w:ind w:left="1440" w:hanging="360"/>
      </w:pPr>
      <w:rPr>
        <w:rFonts w:ascii="Arial" w:hAnsi="Arial" w:hint="default"/>
      </w:rPr>
    </w:lvl>
    <w:lvl w:ilvl="2" w:tplc="C1080782" w:tentative="1">
      <w:start w:val="1"/>
      <w:numFmt w:val="bullet"/>
      <w:lvlText w:val="•"/>
      <w:lvlJc w:val="left"/>
      <w:pPr>
        <w:tabs>
          <w:tab w:val="num" w:pos="2160"/>
        </w:tabs>
        <w:ind w:left="2160" w:hanging="360"/>
      </w:pPr>
      <w:rPr>
        <w:rFonts w:ascii="Arial" w:hAnsi="Arial" w:hint="default"/>
      </w:rPr>
    </w:lvl>
    <w:lvl w:ilvl="3" w:tplc="5FF819DE" w:tentative="1">
      <w:start w:val="1"/>
      <w:numFmt w:val="bullet"/>
      <w:lvlText w:val="•"/>
      <w:lvlJc w:val="left"/>
      <w:pPr>
        <w:tabs>
          <w:tab w:val="num" w:pos="2880"/>
        </w:tabs>
        <w:ind w:left="2880" w:hanging="360"/>
      </w:pPr>
      <w:rPr>
        <w:rFonts w:ascii="Arial" w:hAnsi="Arial" w:hint="default"/>
      </w:rPr>
    </w:lvl>
    <w:lvl w:ilvl="4" w:tplc="DDCA1844" w:tentative="1">
      <w:start w:val="1"/>
      <w:numFmt w:val="bullet"/>
      <w:lvlText w:val="•"/>
      <w:lvlJc w:val="left"/>
      <w:pPr>
        <w:tabs>
          <w:tab w:val="num" w:pos="3600"/>
        </w:tabs>
        <w:ind w:left="3600" w:hanging="360"/>
      </w:pPr>
      <w:rPr>
        <w:rFonts w:ascii="Arial" w:hAnsi="Arial" w:hint="default"/>
      </w:rPr>
    </w:lvl>
    <w:lvl w:ilvl="5" w:tplc="293C3046" w:tentative="1">
      <w:start w:val="1"/>
      <w:numFmt w:val="bullet"/>
      <w:lvlText w:val="•"/>
      <w:lvlJc w:val="left"/>
      <w:pPr>
        <w:tabs>
          <w:tab w:val="num" w:pos="4320"/>
        </w:tabs>
        <w:ind w:left="4320" w:hanging="360"/>
      </w:pPr>
      <w:rPr>
        <w:rFonts w:ascii="Arial" w:hAnsi="Arial" w:hint="default"/>
      </w:rPr>
    </w:lvl>
    <w:lvl w:ilvl="6" w:tplc="674AE112" w:tentative="1">
      <w:start w:val="1"/>
      <w:numFmt w:val="bullet"/>
      <w:lvlText w:val="•"/>
      <w:lvlJc w:val="left"/>
      <w:pPr>
        <w:tabs>
          <w:tab w:val="num" w:pos="5040"/>
        </w:tabs>
        <w:ind w:left="5040" w:hanging="360"/>
      </w:pPr>
      <w:rPr>
        <w:rFonts w:ascii="Arial" w:hAnsi="Arial" w:hint="default"/>
      </w:rPr>
    </w:lvl>
    <w:lvl w:ilvl="7" w:tplc="E93C48BE" w:tentative="1">
      <w:start w:val="1"/>
      <w:numFmt w:val="bullet"/>
      <w:lvlText w:val="•"/>
      <w:lvlJc w:val="left"/>
      <w:pPr>
        <w:tabs>
          <w:tab w:val="num" w:pos="5760"/>
        </w:tabs>
        <w:ind w:left="5760" w:hanging="360"/>
      </w:pPr>
      <w:rPr>
        <w:rFonts w:ascii="Arial" w:hAnsi="Arial" w:hint="default"/>
      </w:rPr>
    </w:lvl>
    <w:lvl w:ilvl="8" w:tplc="ED0809E6" w:tentative="1">
      <w:start w:val="1"/>
      <w:numFmt w:val="bullet"/>
      <w:lvlText w:val="•"/>
      <w:lvlJc w:val="left"/>
      <w:pPr>
        <w:tabs>
          <w:tab w:val="num" w:pos="6480"/>
        </w:tabs>
        <w:ind w:left="6480" w:hanging="360"/>
      </w:pPr>
      <w:rPr>
        <w:rFonts w:ascii="Arial" w:hAnsi="Arial" w:hint="default"/>
      </w:rPr>
    </w:lvl>
  </w:abstractNum>
  <w:abstractNum w:abstractNumId="10">
    <w:nsid w:val="40C46918"/>
    <w:multiLevelType w:val="hybridMultilevel"/>
    <w:tmpl w:val="FFF28B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1436F03"/>
    <w:multiLevelType w:val="hybridMultilevel"/>
    <w:tmpl w:val="25B6369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5A8733C"/>
    <w:multiLevelType w:val="hybridMultilevel"/>
    <w:tmpl w:val="34D64A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FF57A38"/>
    <w:multiLevelType w:val="hybridMultilevel"/>
    <w:tmpl w:val="2EA267EC"/>
    <w:lvl w:ilvl="0" w:tplc="245C22A4">
      <w:start w:val="1"/>
      <w:numFmt w:val="bullet"/>
      <w:lvlText w:val="-"/>
      <w:lvlJc w:val="left"/>
      <w:pPr>
        <w:ind w:left="720" w:hanging="360"/>
      </w:pPr>
      <w:rPr>
        <w:rFonts w:ascii="Lucida Sans Unicode" w:eastAsia="Times New Roman" w:hAnsi="Lucida Sans Unicode" w:cs="Lucida Sans Unicode"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B6B2E08"/>
    <w:multiLevelType w:val="hybridMultilevel"/>
    <w:tmpl w:val="F7DEB552"/>
    <w:lvl w:ilvl="0" w:tplc="A18C23CA">
      <w:start w:val="1"/>
      <w:numFmt w:val="decimal"/>
      <w:lvlText w:val="%1."/>
      <w:lvlJc w:val="left"/>
      <w:pPr>
        <w:tabs>
          <w:tab w:val="num" w:pos="720"/>
        </w:tabs>
        <w:ind w:left="720" w:hanging="360"/>
      </w:pPr>
      <w:rPr>
        <w:rFonts w:ascii="Lucida Sans Unicode" w:eastAsia="Times New Roman" w:hAnsi="Lucida Sans Unicode" w:cs="Lucida Sans Unicode"/>
      </w:rPr>
    </w:lvl>
    <w:lvl w:ilvl="1" w:tplc="5E520950" w:tentative="1">
      <w:start w:val="1"/>
      <w:numFmt w:val="bullet"/>
      <w:lvlText w:val="•"/>
      <w:lvlJc w:val="left"/>
      <w:pPr>
        <w:tabs>
          <w:tab w:val="num" w:pos="1440"/>
        </w:tabs>
        <w:ind w:left="1440" w:hanging="360"/>
      </w:pPr>
      <w:rPr>
        <w:rFonts w:ascii="Arial" w:hAnsi="Arial" w:hint="default"/>
      </w:rPr>
    </w:lvl>
    <w:lvl w:ilvl="2" w:tplc="99E6A942" w:tentative="1">
      <w:start w:val="1"/>
      <w:numFmt w:val="bullet"/>
      <w:lvlText w:val="•"/>
      <w:lvlJc w:val="left"/>
      <w:pPr>
        <w:tabs>
          <w:tab w:val="num" w:pos="2160"/>
        </w:tabs>
        <w:ind w:left="2160" w:hanging="360"/>
      </w:pPr>
      <w:rPr>
        <w:rFonts w:ascii="Arial" w:hAnsi="Arial" w:hint="default"/>
      </w:rPr>
    </w:lvl>
    <w:lvl w:ilvl="3" w:tplc="F86E479A" w:tentative="1">
      <w:start w:val="1"/>
      <w:numFmt w:val="bullet"/>
      <w:lvlText w:val="•"/>
      <w:lvlJc w:val="left"/>
      <w:pPr>
        <w:tabs>
          <w:tab w:val="num" w:pos="2880"/>
        </w:tabs>
        <w:ind w:left="2880" w:hanging="360"/>
      </w:pPr>
      <w:rPr>
        <w:rFonts w:ascii="Arial" w:hAnsi="Arial" w:hint="default"/>
      </w:rPr>
    </w:lvl>
    <w:lvl w:ilvl="4" w:tplc="50C40546" w:tentative="1">
      <w:start w:val="1"/>
      <w:numFmt w:val="bullet"/>
      <w:lvlText w:val="•"/>
      <w:lvlJc w:val="left"/>
      <w:pPr>
        <w:tabs>
          <w:tab w:val="num" w:pos="3600"/>
        </w:tabs>
        <w:ind w:left="3600" w:hanging="360"/>
      </w:pPr>
      <w:rPr>
        <w:rFonts w:ascii="Arial" w:hAnsi="Arial" w:hint="default"/>
      </w:rPr>
    </w:lvl>
    <w:lvl w:ilvl="5" w:tplc="A6BAA446" w:tentative="1">
      <w:start w:val="1"/>
      <w:numFmt w:val="bullet"/>
      <w:lvlText w:val="•"/>
      <w:lvlJc w:val="left"/>
      <w:pPr>
        <w:tabs>
          <w:tab w:val="num" w:pos="4320"/>
        </w:tabs>
        <w:ind w:left="4320" w:hanging="360"/>
      </w:pPr>
      <w:rPr>
        <w:rFonts w:ascii="Arial" w:hAnsi="Arial" w:hint="default"/>
      </w:rPr>
    </w:lvl>
    <w:lvl w:ilvl="6" w:tplc="7F625A7A" w:tentative="1">
      <w:start w:val="1"/>
      <w:numFmt w:val="bullet"/>
      <w:lvlText w:val="•"/>
      <w:lvlJc w:val="left"/>
      <w:pPr>
        <w:tabs>
          <w:tab w:val="num" w:pos="5040"/>
        </w:tabs>
        <w:ind w:left="5040" w:hanging="360"/>
      </w:pPr>
      <w:rPr>
        <w:rFonts w:ascii="Arial" w:hAnsi="Arial" w:hint="default"/>
      </w:rPr>
    </w:lvl>
    <w:lvl w:ilvl="7" w:tplc="90E8A664" w:tentative="1">
      <w:start w:val="1"/>
      <w:numFmt w:val="bullet"/>
      <w:lvlText w:val="•"/>
      <w:lvlJc w:val="left"/>
      <w:pPr>
        <w:tabs>
          <w:tab w:val="num" w:pos="5760"/>
        </w:tabs>
        <w:ind w:left="5760" w:hanging="360"/>
      </w:pPr>
      <w:rPr>
        <w:rFonts w:ascii="Arial" w:hAnsi="Arial" w:hint="default"/>
      </w:rPr>
    </w:lvl>
    <w:lvl w:ilvl="8" w:tplc="C39E31C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3"/>
  </w:num>
  <w:num w:numId="3">
    <w:abstractNumId w:val="6"/>
  </w:num>
  <w:num w:numId="4">
    <w:abstractNumId w:val="10"/>
  </w:num>
  <w:num w:numId="5">
    <w:abstractNumId w:val="12"/>
  </w:num>
  <w:num w:numId="6">
    <w:abstractNumId w:val="3"/>
  </w:num>
  <w:num w:numId="7">
    <w:abstractNumId w:val="5"/>
  </w:num>
  <w:num w:numId="8">
    <w:abstractNumId w:val="11"/>
  </w:num>
  <w:num w:numId="9">
    <w:abstractNumId w:val="8"/>
  </w:num>
  <w:num w:numId="10">
    <w:abstractNumId w:val="4"/>
  </w:num>
  <w:num w:numId="11">
    <w:abstractNumId w:val="7"/>
  </w:num>
  <w:num w:numId="12">
    <w:abstractNumId w:val="0"/>
  </w:num>
  <w:num w:numId="13">
    <w:abstractNumId w:val="14"/>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FD"/>
    <w:rsid w:val="00002BE5"/>
    <w:rsid w:val="00036E31"/>
    <w:rsid w:val="00067C17"/>
    <w:rsid w:val="000A4554"/>
    <w:rsid w:val="000C6F2C"/>
    <w:rsid w:val="000C707F"/>
    <w:rsid w:val="000D02D3"/>
    <w:rsid w:val="000E3536"/>
    <w:rsid w:val="00110302"/>
    <w:rsid w:val="001110DD"/>
    <w:rsid w:val="00132539"/>
    <w:rsid w:val="00144FC3"/>
    <w:rsid w:val="00151E4F"/>
    <w:rsid w:val="00161C8C"/>
    <w:rsid w:val="00173AF2"/>
    <w:rsid w:val="001762D6"/>
    <w:rsid w:val="00193822"/>
    <w:rsid w:val="001E0960"/>
    <w:rsid w:val="002048EC"/>
    <w:rsid w:val="00265880"/>
    <w:rsid w:val="00265C8C"/>
    <w:rsid w:val="002944AA"/>
    <w:rsid w:val="002D3C85"/>
    <w:rsid w:val="002E0F13"/>
    <w:rsid w:val="002F59B1"/>
    <w:rsid w:val="003037D9"/>
    <w:rsid w:val="00341449"/>
    <w:rsid w:val="003524A4"/>
    <w:rsid w:val="00353A62"/>
    <w:rsid w:val="00356787"/>
    <w:rsid w:val="00365C18"/>
    <w:rsid w:val="00393FEA"/>
    <w:rsid w:val="00396A67"/>
    <w:rsid w:val="003A2718"/>
    <w:rsid w:val="003C0E96"/>
    <w:rsid w:val="003C74B5"/>
    <w:rsid w:val="003D27CD"/>
    <w:rsid w:val="003E6A62"/>
    <w:rsid w:val="003F1AD0"/>
    <w:rsid w:val="00422AF0"/>
    <w:rsid w:val="00456CA6"/>
    <w:rsid w:val="00457C11"/>
    <w:rsid w:val="00457E63"/>
    <w:rsid w:val="00486652"/>
    <w:rsid w:val="004931AD"/>
    <w:rsid w:val="004A194A"/>
    <w:rsid w:val="004B6066"/>
    <w:rsid w:val="004C5FA6"/>
    <w:rsid w:val="004D5143"/>
    <w:rsid w:val="004F656A"/>
    <w:rsid w:val="00505D28"/>
    <w:rsid w:val="00537D69"/>
    <w:rsid w:val="00556D5E"/>
    <w:rsid w:val="0055741A"/>
    <w:rsid w:val="0058655F"/>
    <w:rsid w:val="005A0359"/>
    <w:rsid w:val="005B7BA7"/>
    <w:rsid w:val="0063008D"/>
    <w:rsid w:val="00681570"/>
    <w:rsid w:val="00684498"/>
    <w:rsid w:val="00693EFC"/>
    <w:rsid w:val="006A6A38"/>
    <w:rsid w:val="006B55D8"/>
    <w:rsid w:val="006F2C71"/>
    <w:rsid w:val="006F3C6A"/>
    <w:rsid w:val="00717029"/>
    <w:rsid w:val="00725AEA"/>
    <w:rsid w:val="00745B79"/>
    <w:rsid w:val="0075085E"/>
    <w:rsid w:val="00756CF5"/>
    <w:rsid w:val="007837F4"/>
    <w:rsid w:val="007A6A56"/>
    <w:rsid w:val="007D366B"/>
    <w:rsid w:val="008327D5"/>
    <w:rsid w:val="0083409A"/>
    <w:rsid w:val="00875809"/>
    <w:rsid w:val="00942B1F"/>
    <w:rsid w:val="009573C0"/>
    <w:rsid w:val="009677EF"/>
    <w:rsid w:val="009B1119"/>
    <w:rsid w:val="009D3986"/>
    <w:rsid w:val="009D7775"/>
    <w:rsid w:val="009E1A35"/>
    <w:rsid w:val="00A1357A"/>
    <w:rsid w:val="00A307FA"/>
    <w:rsid w:val="00A8255C"/>
    <w:rsid w:val="00B04107"/>
    <w:rsid w:val="00B17EEA"/>
    <w:rsid w:val="00B30721"/>
    <w:rsid w:val="00B36E80"/>
    <w:rsid w:val="00B41A46"/>
    <w:rsid w:val="00B54A81"/>
    <w:rsid w:val="00B75167"/>
    <w:rsid w:val="00BA701E"/>
    <w:rsid w:val="00BB1627"/>
    <w:rsid w:val="00BB5182"/>
    <w:rsid w:val="00BD64E2"/>
    <w:rsid w:val="00C02FDE"/>
    <w:rsid w:val="00C11FF9"/>
    <w:rsid w:val="00C22372"/>
    <w:rsid w:val="00C431A5"/>
    <w:rsid w:val="00C62E2D"/>
    <w:rsid w:val="00C8630D"/>
    <w:rsid w:val="00C864FD"/>
    <w:rsid w:val="00CE531B"/>
    <w:rsid w:val="00D000B0"/>
    <w:rsid w:val="00D32FE9"/>
    <w:rsid w:val="00D47EFB"/>
    <w:rsid w:val="00D677F5"/>
    <w:rsid w:val="00DA6AA0"/>
    <w:rsid w:val="00DF3CF5"/>
    <w:rsid w:val="00E4462D"/>
    <w:rsid w:val="00E52192"/>
    <w:rsid w:val="00E736E2"/>
    <w:rsid w:val="00E73FF1"/>
    <w:rsid w:val="00E944C2"/>
    <w:rsid w:val="00EC58C3"/>
    <w:rsid w:val="00EC66BB"/>
    <w:rsid w:val="00F04492"/>
    <w:rsid w:val="00F40091"/>
    <w:rsid w:val="00F41079"/>
    <w:rsid w:val="00F5528D"/>
    <w:rsid w:val="00F95CEF"/>
    <w:rsid w:val="00FE4F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864F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C864FD"/>
    <w:pPr>
      <w:ind w:left="720"/>
      <w:contextualSpacing/>
    </w:pPr>
  </w:style>
  <w:style w:type="paragraph" w:styleId="Encabezado">
    <w:name w:val="header"/>
    <w:basedOn w:val="Normal"/>
    <w:link w:val="EncabezadoCar"/>
    <w:rsid w:val="00556D5E"/>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56D5E"/>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semiHidden/>
    <w:unhideWhenUsed/>
    <w:rsid w:val="00556D5E"/>
    <w:pPr>
      <w:spacing w:after="0" w:line="240" w:lineRule="auto"/>
    </w:pPr>
    <w:rPr>
      <w:rFonts w:ascii="Calibri" w:eastAsia="Calibri" w:hAnsi="Calibri" w:cs="Times New Roman"/>
      <w:szCs w:val="21"/>
    </w:rPr>
  </w:style>
  <w:style w:type="character" w:customStyle="1" w:styleId="TextosinformatoCar">
    <w:name w:val="Texto sin formato Car"/>
    <w:basedOn w:val="Fuentedeprrafopredeter"/>
    <w:link w:val="Textosinformato"/>
    <w:uiPriority w:val="99"/>
    <w:semiHidden/>
    <w:rsid w:val="00556D5E"/>
    <w:rPr>
      <w:rFonts w:ascii="Calibri" w:eastAsia="Calibri" w:hAnsi="Calibri" w:cs="Times New Roman"/>
      <w:szCs w:val="21"/>
    </w:rPr>
  </w:style>
  <w:style w:type="paragraph" w:styleId="Piedepgina">
    <w:name w:val="footer"/>
    <w:basedOn w:val="Normal"/>
    <w:link w:val="PiedepginaCar"/>
    <w:uiPriority w:val="99"/>
    <w:unhideWhenUsed/>
    <w:rsid w:val="00556D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D5E"/>
  </w:style>
  <w:style w:type="paragraph" w:styleId="Textodeglobo">
    <w:name w:val="Balloon Text"/>
    <w:basedOn w:val="Normal"/>
    <w:link w:val="TextodegloboCar"/>
    <w:uiPriority w:val="99"/>
    <w:semiHidden/>
    <w:unhideWhenUsed/>
    <w:rsid w:val="00556D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6D5E"/>
    <w:rPr>
      <w:rFonts w:ascii="Tahoma" w:hAnsi="Tahoma" w:cs="Tahoma"/>
      <w:sz w:val="16"/>
      <w:szCs w:val="16"/>
    </w:rPr>
  </w:style>
  <w:style w:type="character" w:styleId="Hipervnculo">
    <w:name w:val="Hyperlink"/>
    <w:uiPriority w:val="99"/>
    <w:unhideWhenUsed/>
    <w:rsid w:val="00556D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864F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C864FD"/>
    <w:pPr>
      <w:ind w:left="720"/>
      <w:contextualSpacing/>
    </w:pPr>
  </w:style>
  <w:style w:type="paragraph" w:styleId="Encabezado">
    <w:name w:val="header"/>
    <w:basedOn w:val="Normal"/>
    <w:link w:val="EncabezadoCar"/>
    <w:rsid w:val="00556D5E"/>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56D5E"/>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semiHidden/>
    <w:unhideWhenUsed/>
    <w:rsid w:val="00556D5E"/>
    <w:pPr>
      <w:spacing w:after="0" w:line="240" w:lineRule="auto"/>
    </w:pPr>
    <w:rPr>
      <w:rFonts w:ascii="Calibri" w:eastAsia="Calibri" w:hAnsi="Calibri" w:cs="Times New Roman"/>
      <w:szCs w:val="21"/>
    </w:rPr>
  </w:style>
  <w:style w:type="character" w:customStyle="1" w:styleId="TextosinformatoCar">
    <w:name w:val="Texto sin formato Car"/>
    <w:basedOn w:val="Fuentedeprrafopredeter"/>
    <w:link w:val="Textosinformato"/>
    <w:uiPriority w:val="99"/>
    <w:semiHidden/>
    <w:rsid w:val="00556D5E"/>
    <w:rPr>
      <w:rFonts w:ascii="Calibri" w:eastAsia="Calibri" w:hAnsi="Calibri" w:cs="Times New Roman"/>
      <w:szCs w:val="21"/>
    </w:rPr>
  </w:style>
  <w:style w:type="paragraph" w:styleId="Piedepgina">
    <w:name w:val="footer"/>
    <w:basedOn w:val="Normal"/>
    <w:link w:val="PiedepginaCar"/>
    <w:uiPriority w:val="99"/>
    <w:unhideWhenUsed/>
    <w:rsid w:val="00556D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D5E"/>
  </w:style>
  <w:style w:type="paragraph" w:styleId="Textodeglobo">
    <w:name w:val="Balloon Text"/>
    <w:basedOn w:val="Normal"/>
    <w:link w:val="TextodegloboCar"/>
    <w:uiPriority w:val="99"/>
    <w:semiHidden/>
    <w:unhideWhenUsed/>
    <w:rsid w:val="00556D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6D5E"/>
    <w:rPr>
      <w:rFonts w:ascii="Tahoma" w:hAnsi="Tahoma" w:cs="Tahoma"/>
      <w:sz w:val="16"/>
      <w:szCs w:val="16"/>
    </w:rPr>
  </w:style>
  <w:style w:type="character" w:styleId="Hipervnculo">
    <w:name w:val="Hyperlink"/>
    <w:uiPriority w:val="99"/>
    <w:unhideWhenUsed/>
    <w:rsid w:val="00556D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5815">
      <w:bodyDiv w:val="1"/>
      <w:marLeft w:val="0"/>
      <w:marRight w:val="0"/>
      <w:marTop w:val="0"/>
      <w:marBottom w:val="0"/>
      <w:divBdr>
        <w:top w:val="none" w:sz="0" w:space="0" w:color="auto"/>
        <w:left w:val="none" w:sz="0" w:space="0" w:color="auto"/>
        <w:bottom w:val="none" w:sz="0" w:space="0" w:color="auto"/>
        <w:right w:val="none" w:sz="0" w:space="0" w:color="auto"/>
      </w:divBdr>
    </w:div>
    <w:div w:id="253981764">
      <w:bodyDiv w:val="1"/>
      <w:marLeft w:val="0"/>
      <w:marRight w:val="0"/>
      <w:marTop w:val="0"/>
      <w:marBottom w:val="0"/>
      <w:divBdr>
        <w:top w:val="none" w:sz="0" w:space="0" w:color="auto"/>
        <w:left w:val="none" w:sz="0" w:space="0" w:color="auto"/>
        <w:bottom w:val="none" w:sz="0" w:space="0" w:color="auto"/>
        <w:right w:val="none" w:sz="0" w:space="0" w:color="auto"/>
      </w:divBdr>
    </w:div>
    <w:div w:id="360672715">
      <w:bodyDiv w:val="1"/>
      <w:marLeft w:val="0"/>
      <w:marRight w:val="0"/>
      <w:marTop w:val="0"/>
      <w:marBottom w:val="0"/>
      <w:divBdr>
        <w:top w:val="none" w:sz="0" w:space="0" w:color="auto"/>
        <w:left w:val="none" w:sz="0" w:space="0" w:color="auto"/>
        <w:bottom w:val="none" w:sz="0" w:space="0" w:color="auto"/>
        <w:right w:val="none" w:sz="0" w:space="0" w:color="auto"/>
      </w:divBdr>
    </w:div>
    <w:div w:id="377515789">
      <w:bodyDiv w:val="1"/>
      <w:marLeft w:val="0"/>
      <w:marRight w:val="0"/>
      <w:marTop w:val="0"/>
      <w:marBottom w:val="0"/>
      <w:divBdr>
        <w:top w:val="none" w:sz="0" w:space="0" w:color="auto"/>
        <w:left w:val="none" w:sz="0" w:space="0" w:color="auto"/>
        <w:bottom w:val="none" w:sz="0" w:space="0" w:color="auto"/>
        <w:right w:val="none" w:sz="0" w:space="0" w:color="auto"/>
      </w:divBdr>
    </w:div>
    <w:div w:id="526911101">
      <w:bodyDiv w:val="1"/>
      <w:marLeft w:val="0"/>
      <w:marRight w:val="0"/>
      <w:marTop w:val="0"/>
      <w:marBottom w:val="0"/>
      <w:divBdr>
        <w:top w:val="none" w:sz="0" w:space="0" w:color="auto"/>
        <w:left w:val="none" w:sz="0" w:space="0" w:color="auto"/>
        <w:bottom w:val="none" w:sz="0" w:space="0" w:color="auto"/>
        <w:right w:val="none" w:sz="0" w:space="0" w:color="auto"/>
      </w:divBdr>
    </w:div>
    <w:div w:id="576404825">
      <w:bodyDiv w:val="1"/>
      <w:marLeft w:val="0"/>
      <w:marRight w:val="0"/>
      <w:marTop w:val="0"/>
      <w:marBottom w:val="0"/>
      <w:divBdr>
        <w:top w:val="none" w:sz="0" w:space="0" w:color="auto"/>
        <w:left w:val="none" w:sz="0" w:space="0" w:color="auto"/>
        <w:bottom w:val="none" w:sz="0" w:space="0" w:color="auto"/>
        <w:right w:val="none" w:sz="0" w:space="0" w:color="auto"/>
      </w:divBdr>
    </w:div>
    <w:div w:id="627589302">
      <w:bodyDiv w:val="1"/>
      <w:marLeft w:val="0"/>
      <w:marRight w:val="0"/>
      <w:marTop w:val="0"/>
      <w:marBottom w:val="0"/>
      <w:divBdr>
        <w:top w:val="none" w:sz="0" w:space="0" w:color="auto"/>
        <w:left w:val="none" w:sz="0" w:space="0" w:color="auto"/>
        <w:bottom w:val="none" w:sz="0" w:space="0" w:color="auto"/>
        <w:right w:val="none" w:sz="0" w:space="0" w:color="auto"/>
      </w:divBdr>
    </w:div>
    <w:div w:id="860975605">
      <w:bodyDiv w:val="1"/>
      <w:marLeft w:val="0"/>
      <w:marRight w:val="0"/>
      <w:marTop w:val="0"/>
      <w:marBottom w:val="0"/>
      <w:divBdr>
        <w:top w:val="none" w:sz="0" w:space="0" w:color="auto"/>
        <w:left w:val="none" w:sz="0" w:space="0" w:color="auto"/>
        <w:bottom w:val="none" w:sz="0" w:space="0" w:color="auto"/>
        <w:right w:val="none" w:sz="0" w:space="0" w:color="auto"/>
      </w:divBdr>
    </w:div>
    <w:div w:id="925264049">
      <w:bodyDiv w:val="1"/>
      <w:marLeft w:val="0"/>
      <w:marRight w:val="0"/>
      <w:marTop w:val="0"/>
      <w:marBottom w:val="0"/>
      <w:divBdr>
        <w:top w:val="none" w:sz="0" w:space="0" w:color="auto"/>
        <w:left w:val="none" w:sz="0" w:space="0" w:color="auto"/>
        <w:bottom w:val="none" w:sz="0" w:space="0" w:color="auto"/>
        <w:right w:val="none" w:sz="0" w:space="0" w:color="auto"/>
      </w:divBdr>
    </w:div>
    <w:div w:id="1107306767">
      <w:bodyDiv w:val="1"/>
      <w:marLeft w:val="0"/>
      <w:marRight w:val="0"/>
      <w:marTop w:val="0"/>
      <w:marBottom w:val="0"/>
      <w:divBdr>
        <w:top w:val="none" w:sz="0" w:space="0" w:color="auto"/>
        <w:left w:val="none" w:sz="0" w:space="0" w:color="auto"/>
        <w:bottom w:val="none" w:sz="0" w:space="0" w:color="auto"/>
        <w:right w:val="none" w:sz="0" w:space="0" w:color="auto"/>
      </w:divBdr>
    </w:div>
    <w:div w:id="1201547797">
      <w:bodyDiv w:val="1"/>
      <w:marLeft w:val="0"/>
      <w:marRight w:val="0"/>
      <w:marTop w:val="0"/>
      <w:marBottom w:val="0"/>
      <w:divBdr>
        <w:top w:val="none" w:sz="0" w:space="0" w:color="auto"/>
        <w:left w:val="none" w:sz="0" w:space="0" w:color="auto"/>
        <w:bottom w:val="none" w:sz="0" w:space="0" w:color="auto"/>
        <w:right w:val="none" w:sz="0" w:space="0" w:color="auto"/>
      </w:divBdr>
    </w:div>
    <w:div w:id="1212688130">
      <w:bodyDiv w:val="1"/>
      <w:marLeft w:val="0"/>
      <w:marRight w:val="0"/>
      <w:marTop w:val="0"/>
      <w:marBottom w:val="0"/>
      <w:divBdr>
        <w:top w:val="none" w:sz="0" w:space="0" w:color="auto"/>
        <w:left w:val="none" w:sz="0" w:space="0" w:color="auto"/>
        <w:bottom w:val="none" w:sz="0" w:space="0" w:color="auto"/>
        <w:right w:val="none" w:sz="0" w:space="0" w:color="auto"/>
      </w:divBdr>
    </w:div>
    <w:div w:id="1258103111">
      <w:bodyDiv w:val="1"/>
      <w:marLeft w:val="0"/>
      <w:marRight w:val="0"/>
      <w:marTop w:val="0"/>
      <w:marBottom w:val="0"/>
      <w:divBdr>
        <w:top w:val="none" w:sz="0" w:space="0" w:color="auto"/>
        <w:left w:val="none" w:sz="0" w:space="0" w:color="auto"/>
        <w:bottom w:val="none" w:sz="0" w:space="0" w:color="auto"/>
        <w:right w:val="none" w:sz="0" w:space="0" w:color="auto"/>
      </w:divBdr>
    </w:div>
    <w:div w:id="1474519318">
      <w:bodyDiv w:val="1"/>
      <w:marLeft w:val="0"/>
      <w:marRight w:val="0"/>
      <w:marTop w:val="0"/>
      <w:marBottom w:val="0"/>
      <w:divBdr>
        <w:top w:val="none" w:sz="0" w:space="0" w:color="auto"/>
        <w:left w:val="none" w:sz="0" w:space="0" w:color="auto"/>
        <w:bottom w:val="none" w:sz="0" w:space="0" w:color="auto"/>
        <w:right w:val="none" w:sz="0" w:space="0" w:color="auto"/>
      </w:divBdr>
    </w:div>
    <w:div w:id="1527136022">
      <w:bodyDiv w:val="1"/>
      <w:marLeft w:val="0"/>
      <w:marRight w:val="0"/>
      <w:marTop w:val="0"/>
      <w:marBottom w:val="0"/>
      <w:divBdr>
        <w:top w:val="none" w:sz="0" w:space="0" w:color="auto"/>
        <w:left w:val="none" w:sz="0" w:space="0" w:color="auto"/>
        <w:bottom w:val="none" w:sz="0" w:space="0" w:color="auto"/>
        <w:right w:val="none" w:sz="0" w:space="0" w:color="auto"/>
      </w:divBdr>
    </w:div>
    <w:div w:id="1539003578">
      <w:bodyDiv w:val="1"/>
      <w:marLeft w:val="0"/>
      <w:marRight w:val="0"/>
      <w:marTop w:val="0"/>
      <w:marBottom w:val="0"/>
      <w:divBdr>
        <w:top w:val="none" w:sz="0" w:space="0" w:color="auto"/>
        <w:left w:val="none" w:sz="0" w:space="0" w:color="auto"/>
        <w:bottom w:val="none" w:sz="0" w:space="0" w:color="auto"/>
        <w:right w:val="none" w:sz="0" w:space="0" w:color="auto"/>
      </w:divBdr>
    </w:div>
    <w:div w:id="1570000480">
      <w:bodyDiv w:val="1"/>
      <w:marLeft w:val="0"/>
      <w:marRight w:val="0"/>
      <w:marTop w:val="0"/>
      <w:marBottom w:val="0"/>
      <w:divBdr>
        <w:top w:val="none" w:sz="0" w:space="0" w:color="auto"/>
        <w:left w:val="none" w:sz="0" w:space="0" w:color="auto"/>
        <w:bottom w:val="none" w:sz="0" w:space="0" w:color="auto"/>
        <w:right w:val="none" w:sz="0" w:space="0" w:color="auto"/>
      </w:divBdr>
    </w:div>
    <w:div w:id="1694767189">
      <w:bodyDiv w:val="1"/>
      <w:marLeft w:val="0"/>
      <w:marRight w:val="0"/>
      <w:marTop w:val="0"/>
      <w:marBottom w:val="0"/>
      <w:divBdr>
        <w:top w:val="none" w:sz="0" w:space="0" w:color="auto"/>
        <w:left w:val="none" w:sz="0" w:space="0" w:color="auto"/>
        <w:bottom w:val="none" w:sz="0" w:space="0" w:color="auto"/>
        <w:right w:val="none" w:sz="0" w:space="0" w:color="auto"/>
      </w:divBdr>
    </w:div>
    <w:div w:id="1729104715">
      <w:bodyDiv w:val="1"/>
      <w:marLeft w:val="0"/>
      <w:marRight w:val="0"/>
      <w:marTop w:val="0"/>
      <w:marBottom w:val="0"/>
      <w:divBdr>
        <w:top w:val="none" w:sz="0" w:space="0" w:color="auto"/>
        <w:left w:val="none" w:sz="0" w:space="0" w:color="auto"/>
        <w:bottom w:val="none" w:sz="0" w:space="0" w:color="auto"/>
        <w:right w:val="none" w:sz="0" w:space="0" w:color="auto"/>
      </w:divBdr>
      <w:divsChild>
        <w:div w:id="1449272842">
          <w:marLeft w:val="547"/>
          <w:marRight w:val="0"/>
          <w:marTop w:val="130"/>
          <w:marBottom w:val="0"/>
          <w:divBdr>
            <w:top w:val="none" w:sz="0" w:space="0" w:color="auto"/>
            <w:left w:val="none" w:sz="0" w:space="0" w:color="auto"/>
            <w:bottom w:val="none" w:sz="0" w:space="0" w:color="auto"/>
            <w:right w:val="none" w:sz="0" w:space="0" w:color="auto"/>
          </w:divBdr>
        </w:div>
        <w:div w:id="62723721">
          <w:marLeft w:val="547"/>
          <w:marRight w:val="0"/>
          <w:marTop w:val="130"/>
          <w:marBottom w:val="0"/>
          <w:divBdr>
            <w:top w:val="none" w:sz="0" w:space="0" w:color="auto"/>
            <w:left w:val="none" w:sz="0" w:space="0" w:color="auto"/>
            <w:bottom w:val="none" w:sz="0" w:space="0" w:color="auto"/>
            <w:right w:val="none" w:sz="0" w:space="0" w:color="auto"/>
          </w:divBdr>
        </w:div>
        <w:div w:id="1869172196">
          <w:marLeft w:val="547"/>
          <w:marRight w:val="0"/>
          <w:marTop w:val="130"/>
          <w:marBottom w:val="0"/>
          <w:divBdr>
            <w:top w:val="none" w:sz="0" w:space="0" w:color="auto"/>
            <w:left w:val="none" w:sz="0" w:space="0" w:color="auto"/>
            <w:bottom w:val="none" w:sz="0" w:space="0" w:color="auto"/>
            <w:right w:val="none" w:sz="0" w:space="0" w:color="auto"/>
          </w:divBdr>
        </w:div>
        <w:div w:id="1898203377">
          <w:marLeft w:val="547"/>
          <w:marRight w:val="0"/>
          <w:marTop w:val="130"/>
          <w:marBottom w:val="0"/>
          <w:divBdr>
            <w:top w:val="none" w:sz="0" w:space="0" w:color="auto"/>
            <w:left w:val="none" w:sz="0" w:space="0" w:color="auto"/>
            <w:bottom w:val="none" w:sz="0" w:space="0" w:color="auto"/>
            <w:right w:val="none" w:sz="0" w:space="0" w:color="auto"/>
          </w:divBdr>
        </w:div>
        <w:div w:id="134225116">
          <w:marLeft w:val="547"/>
          <w:marRight w:val="0"/>
          <w:marTop w:val="130"/>
          <w:marBottom w:val="0"/>
          <w:divBdr>
            <w:top w:val="none" w:sz="0" w:space="0" w:color="auto"/>
            <w:left w:val="none" w:sz="0" w:space="0" w:color="auto"/>
            <w:bottom w:val="none" w:sz="0" w:space="0" w:color="auto"/>
            <w:right w:val="none" w:sz="0" w:space="0" w:color="auto"/>
          </w:divBdr>
        </w:div>
        <w:div w:id="1204101345">
          <w:marLeft w:val="547"/>
          <w:marRight w:val="0"/>
          <w:marTop w:val="130"/>
          <w:marBottom w:val="0"/>
          <w:divBdr>
            <w:top w:val="none" w:sz="0" w:space="0" w:color="auto"/>
            <w:left w:val="none" w:sz="0" w:space="0" w:color="auto"/>
            <w:bottom w:val="none" w:sz="0" w:space="0" w:color="auto"/>
            <w:right w:val="none" w:sz="0" w:space="0" w:color="auto"/>
          </w:divBdr>
        </w:div>
      </w:divsChild>
    </w:div>
    <w:div w:id="1731803824">
      <w:bodyDiv w:val="1"/>
      <w:marLeft w:val="0"/>
      <w:marRight w:val="0"/>
      <w:marTop w:val="0"/>
      <w:marBottom w:val="0"/>
      <w:divBdr>
        <w:top w:val="none" w:sz="0" w:space="0" w:color="auto"/>
        <w:left w:val="none" w:sz="0" w:space="0" w:color="auto"/>
        <w:bottom w:val="none" w:sz="0" w:space="0" w:color="auto"/>
        <w:right w:val="none" w:sz="0" w:space="0" w:color="auto"/>
      </w:divBdr>
    </w:div>
    <w:div w:id="1929969774">
      <w:bodyDiv w:val="1"/>
      <w:marLeft w:val="0"/>
      <w:marRight w:val="0"/>
      <w:marTop w:val="0"/>
      <w:marBottom w:val="0"/>
      <w:divBdr>
        <w:top w:val="none" w:sz="0" w:space="0" w:color="auto"/>
        <w:left w:val="none" w:sz="0" w:space="0" w:color="auto"/>
        <w:bottom w:val="none" w:sz="0" w:space="0" w:color="auto"/>
        <w:right w:val="none" w:sz="0" w:space="0" w:color="auto"/>
      </w:divBdr>
    </w:div>
    <w:div w:id="1986156012">
      <w:bodyDiv w:val="1"/>
      <w:marLeft w:val="0"/>
      <w:marRight w:val="0"/>
      <w:marTop w:val="0"/>
      <w:marBottom w:val="0"/>
      <w:divBdr>
        <w:top w:val="none" w:sz="0" w:space="0" w:color="auto"/>
        <w:left w:val="none" w:sz="0" w:space="0" w:color="auto"/>
        <w:bottom w:val="none" w:sz="0" w:space="0" w:color="auto"/>
        <w:right w:val="none" w:sz="0" w:space="0" w:color="auto"/>
      </w:divBdr>
      <w:divsChild>
        <w:div w:id="871040909">
          <w:marLeft w:val="547"/>
          <w:marRight w:val="0"/>
          <w:marTop w:val="86"/>
          <w:marBottom w:val="0"/>
          <w:divBdr>
            <w:top w:val="none" w:sz="0" w:space="0" w:color="auto"/>
            <w:left w:val="none" w:sz="0" w:space="0" w:color="auto"/>
            <w:bottom w:val="none" w:sz="0" w:space="0" w:color="auto"/>
            <w:right w:val="none" w:sz="0" w:space="0" w:color="auto"/>
          </w:divBdr>
        </w:div>
        <w:div w:id="1270551386">
          <w:marLeft w:val="547"/>
          <w:marRight w:val="0"/>
          <w:marTop w:val="86"/>
          <w:marBottom w:val="0"/>
          <w:divBdr>
            <w:top w:val="none" w:sz="0" w:space="0" w:color="auto"/>
            <w:left w:val="none" w:sz="0" w:space="0" w:color="auto"/>
            <w:bottom w:val="none" w:sz="0" w:space="0" w:color="auto"/>
            <w:right w:val="none" w:sz="0" w:space="0" w:color="auto"/>
          </w:divBdr>
        </w:div>
        <w:div w:id="1869753069">
          <w:marLeft w:val="547"/>
          <w:marRight w:val="0"/>
          <w:marTop w:val="86"/>
          <w:marBottom w:val="0"/>
          <w:divBdr>
            <w:top w:val="none" w:sz="0" w:space="0" w:color="auto"/>
            <w:left w:val="none" w:sz="0" w:space="0" w:color="auto"/>
            <w:bottom w:val="none" w:sz="0" w:space="0" w:color="auto"/>
            <w:right w:val="none" w:sz="0" w:space="0" w:color="auto"/>
          </w:divBdr>
        </w:div>
        <w:div w:id="1940091509">
          <w:marLeft w:val="547"/>
          <w:marRight w:val="0"/>
          <w:marTop w:val="86"/>
          <w:marBottom w:val="0"/>
          <w:divBdr>
            <w:top w:val="none" w:sz="0" w:space="0" w:color="auto"/>
            <w:left w:val="none" w:sz="0" w:space="0" w:color="auto"/>
            <w:bottom w:val="none" w:sz="0" w:space="0" w:color="auto"/>
            <w:right w:val="none" w:sz="0" w:space="0" w:color="auto"/>
          </w:divBdr>
        </w:div>
        <w:div w:id="947931138">
          <w:marLeft w:val="547"/>
          <w:marRight w:val="0"/>
          <w:marTop w:val="86"/>
          <w:marBottom w:val="0"/>
          <w:divBdr>
            <w:top w:val="none" w:sz="0" w:space="0" w:color="auto"/>
            <w:left w:val="none" w:sz="0" w:space="0" w:color="auto"/>
            <w:bottom w:val="none" w:sz="0" w:space="0" w:color="auto"/>
            <w:right w:val="none" w:sz="0" w:space="0" w:color="auto"/>
          </w:divBdr>
        </w:div>
        <w:div w:id="1673147417">
          <w:marLeft w:val="547"/>
          <w:marRight w:val="0"/>
          <w:marTop w:val="86"/>
          <w:marBottom w:val="0"/>
          <w:divBdr>
            <w:top w:val="none" w:sz="0" w:space="0" w:color="auto"/>
            <w:left w:val="none" w:sz="0" w:space="0" w:color="auto"/>
            <w:bottom w:val="none" w:sz="0" w:space="0" w:color="auto"/>
            <w:right w:val="none" w:sz="0" w:space="0" w:color="auto"/>
          </w:divBdr>
        </w:div>
        <w:div w:id="125049948">
          <w:marLeft w:val="547"/>
          <w:marRight w:val="0"/>
          <w:marTop w:val="86"/>
          <w:marBottom w:val="0"/>
          <w:divBdr>
            <w:top w:val="none" w:sz="0" w:space="0" w:color="auto"/>
            <w:left w:val="none" w:sz="0" w:space="0" w:color="auto"/>
            <w:bottom w:val="none" w:sz="0" w:space="0" w:color="auto"/>
            <w:right w:val="none" w:sz="0" w:space="0" w:color="auto"/>
          </w:divBdr>
        </w:div>
        <w:div w:id="582111219">
          <w:marLeft w:val="547"/>
          <w:marRight w:val="0"/>
          <w:marTop w:val="86"/>
          <w:marBottom w:val="0"/>
          <w:divBdr>
            <w:top w:val="none" w:sz="0" w:space="0" w:color="auto"/>
            <w:left w:val="none" w:sz="0" w:space="0" w:color="auto"/>
            <w:bottom w:val="none" w:sz="0" w:space="0" w:color="auto"/>
            <w:right w:val="none" w:sz="0" w:space="0" w:color="auto"/>
          </w:divBdr>
        </w:div>
        <w:div w:id="869996723">
          <w:marLeft w:val="547"/>
          <w:marRight w:val="0"/>
          <w:marTop w:val="86"/>
          <w:marBottom w:val="0"/>
          <w:divBdr>
            <w:top w:val="none" w:sz="0" w:space="0" w:color="auto"/>
            <w:left w:val="none" w:sz="0" w:space="0" w:color="auto"/>
            <w:bottom w:val="none" w:sz="0" w:space="0" w:color="auto"/>
            <w:right w:val="none" w:sz="0" w:space="0" w:color="auto"/>
          </w:divBdr>
        </w:div>
        <w:div w:id="417141545">
          <w:marLeft w:val="547"/>
          <w:marRight w:val="0"/>
          <w:marTop w:val="86"/>
          <w:marBottom w:val="0"/>
          <w:divBdr>
            <w:top w:val="none" w:sz="0" w:space="0" w:color="auto"/>
            <w:left w:val="none" w:sz="0" w:space="0" w:color="auto"/>
            <w:bottom w:val="none" w:sz="0" w:space="0" w:color="auto"/>
            <w:right w:val="none" w:sz="0" w:space="0" w:color="auto"/>
          </w:divBdr>
        </w:div>
        <w:div w:id="1370104638">
          <w:marLeft w:val="547"/>
          <w:marRight w:val="0"/>
          <w:marTop w:val="86"/>
          <w:marBottom w:val="0"/>
          <w:divBdr>
            <w:top w:val="none" w:sz="0" w:space="0" w:color="auto"/>
            <w:left w:val="none" w:sz="0" w:space="0" w:color="auto"/>
            <w:bottom w:val="none" w:sz="0" w:space="0" w:color="auto"/>
            <w:right w:val="none" w:sz="0" w:space="0" w:color="auto"/>
          </w:divBdr>
        </w:div>
        <w:div w:id="2109425986">
          <w:marLeft w:val="547"/>
          <w:marRight w:val="0"/>
          <w:marTop w:val="86"/>
          <w:marBottom w:val="0"/>
          <w:divBdr>
            <w:top w:val="none" w:sz="0" w:space="0" w:color="auto"/>
            <w:left w:val="none" w:sz="0" w:space="0" w:color="auto"/>
            <w:bottom w:val="none" w:sz="0" w:space="0" w:color="auto"/>
            <w:right w:val="none" w:sz="0" w:space="0" w:color="auto"/>
          </w:divBdr>
        </w:div>
      </w:divsChild>
    </w:div>
    <w:div w:id="2025283789">
      <w:bodyDiv w:val="1"/>
      <w:marLeft w:val="0"/>
      <w:marRight w:val="0"/>
      <w:marTop w:val="0"/>
      <w:marBottom w:val="0"/>
      <w:divBdr>
        <w:top w:val="none" w:sz="0" w:space="0" w:color="auto"/>
        <w:left w:val="none" w:sz="0" w:space="0" w:color="auto"/>
        <w:bottom w:val="none" w:sz="0" w:space="0" w:color="auto"/>
        <w:right w:val="none" w:sz="0" w:space="0" w:color="auto"/>
      </w:divBdr>
    </w:div>
    <w:div w:id="211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so9000@unilibrepereir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8</Pages>
  <Words>1729</Words>
  <Characters>9515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Calidad Gloria Amparo Sanchez</dc:creator>
  <cp:lastModifiedBy>Calidad Gloria Amparo Sanchez</cp:lastModifiedBy>
  <cp:revision>82</cp:revision>
  <dcterms:created xsi:type="dcterms:W3CDTF">2014-12-10T13:42:00Z</dcterms:created>
  <dcterms:modified xsi:type="dcterms:W3CDTF">2015-07-27T23:13:00Z</dcterms:modified>
</cp:coreProperties>
</file>