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1D" w:rsidRPr="00543E2A" w:rsidRDefault="00C30D1D" w:rsidP="00543E2A">
      <w:pPr>
        <w:spacing w:after="0"/>
        <w:jc w:val="center"/>
        <w:rPr>
          <w:sz w:val="28"/>
          <w:szCs w:val="28"/>
        </w:rPr>
      </w:pPr>
      <w:r w:rsidRPr="00543E2A">
        <w:rPr>
          <w:b/>
          <w:sz w:val="28"/>
          <w:szCs w:val="28"/>
        </w:rPr>
        <w:t>INFORME DE GESTIÓN</w:t>
      </w:r>
    </w:p>
    <w:p w:rsidR="00144088" w:rsidRPr="00543E2A" w:rsidRDefault="004E3FD9" w:rsidP="00543E2A">
      <w:pPr>
        <w:spacing w:after="0"/>
        <w:jc w:val="center"/>
        <w:rPr>
          <w:sz w:val="28"/>
          <w:szCs w:val="28"/>
        </w:rPr>
      </w:pPr>
      <w:r>
        <w:rPr>
          <w:sz w:val="28"/>
          <w:szCs w:val="28"/>
        </w:rPr>
        <w:t>Dirección de Planeación</w:t>
      </w:r>
    </w:p>
    <w:p w:rsidR="00144088" w:rsidRPr="00543E2A" w:rsidRDefault="00543E2A" w:rsidP="00543E2A">
      <w:pPr>
        <w:spacing w:after="0"/>
        <w:jc w:val="center"/>
        <w:rPr>
          <w:b/>
          <w:sz w:val="44"/>
        </w:rPr>
      </w:pPr>
      <w:r w:rsidRPr="00543E2A">
        <w:rPr>
          <w:b/>
          <w:sz w:val="28"/>
          <w:szCs w:val="28"/>
        </w:rPr>
        <w:t>S</w:t>
      </w:r>
      <w:r w:rsidR="00144088" w:rsidRPr="00543E2A">
        <w:rPr>
          <w:b/>
          <w:sz w:val="28"/>
          <w:szCs w:val="28"/>
        </w:rPr>
        <w:t>emestre I- 201</w:t>
      </w:r>
      <w:r w:rsidR="005254A1" w:rsidRPr="00543E2A">
        <w:rPr>
          <w:b/>
          <w:sz w:val="28"/>
          <w:szCs w:val="28"/>
        </w:rPr>
        <w:t>5</w:t>
      </w:r>
    </w:p>
    <w:tbl>
      <w:tblPr>
        <w:tblStyle w:val="Listaclara"/>
        <w:tblW w:w="7215" w:type="dxa"/>
        <w:jc w:val="center"/>
        <w:tblLook w:val="04A0" w:firstRow="1" w:lastRow="0" w:firstColumn="1" w:lastColumn="0" w:noHBand="0" w:noVBand="1"/>
      </w:tblPr>
      <w:tblGrid>
        <w:gridCol w:w="2235"/>
        <w:gridCol w:w="4980"/>
      </w:tblGrid>
      <w:tr w:rsidR="00796D42" w:rsidRPr="00796D42" w:rsidTr="004E3FD9">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215" w:type="dxa"/>
            <w:gridSpan w:val="2"/>
            <w:shd w:val="clear" w:color="auto" w:fill="BFBFBF" w:themeFill="background1" w:themeFillShade="BF"/>
            <w:noWrap/>
            <w:vAlign w:val="center"/>
            <w:hideMark/>
          </w:tcPr>
          <w:p w:rsidR="00796D42" w:rsidRPr="00796D42" w:rsidRDefault="00F02F71" w:rsidP="004E3FD9">
            <w:pPr>
              <w:jc w:val="center"/>
              <w:rPr>
                <w:rFonts w:ascii="Calibri" w:eastAsia="Times New Roman" w:hAnsi="Calibri" w:cs="Calibri"/>
                <w:color w:val="000000"/>
                <w:lang w:eastAsia="es-ES"/>
              </w:rPr>
            </w:pPr>
            <w:r>
              <w:rPr>
                <w:rFonts w:ascii="Calibri" w:eastAsia="Times New Roman" w:hAnsi="Calibri" w:cs="Calibri"/>
                <w:color w:val="auto"/>
                <w:sz w:val="24"/>
                <w:lang w:eastAsia="es-ES"/>
              </w:rPr>
              <w:t xml:space="preserve">DIRECCIÓN DE </w:t>
            </w:r>
            <w:r w:rsidR="004E3FD9">
              <w:rPr>
                <w:rFonts w:ascii="Calibri" w:eastAsia="Times New Roman" w:hAnsi="Calibri" w:cs="Calibri"/>
                <w:color w:val="auto"/>
                <w:sz w:val="24"/>
                <w:lang w:eastAsia="es-ES"/>
              </w:rPr>
              <w:t>PLANEACIÓN</w:t>
            </w:r>
          </w:p>
        </w:tc>
      </w:tr>
      <w:tr w:rsidR="00796D42" w:rsidRPr="00796D42" w:rsidTr="00C30D1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796D42" w:rsidRPr="00796D42" w:rsidRDefault="00796D42" w:rsidP="00796D42">
            <w:pPr>
              <w:rPr>
                <w:rFonts w:ascii="Calibri" w:eastAsia="Times New Roman" w:hAnsi="Calibri" w:cs="Calibri"/>
                <w:color w:val="000000"/>
                <w:lang w:eastAsia="es-ES"/>
              </w:rPr>
            </w:pPr>
            <w:r w:rsidRPr="00796D42">
              <w:rPr>
                <w:rFonts w:ascii="Calibri" w:eastAsia="Times New Roman" w:hAnsi="Calibri" w:cs="Calibri"/>
                <w:color w:val="000000"/>
                <w:lang w:eastAsia="es-ES"/>
              </w:rPr>
              <w:t>Jefe de Dependencia:</w:t>
            </w:r>
          </w:p>
        </w:tc>
        <w:tc>
          <w:tcPr>
            <w:tcW w:w="4980" w:type="dxa"/>
            <w:tcBorders>
              <w:left w:val="single" w:sz="4" w:space="0" w:color="auto"/>
            </w:tcBorders>
            <w:noWrap/>
            <w:hideMark/>
          </w:tcPr>
          <w:p w:rsidR="00796D42" w:rsidRPr="00B225FB" w:rsidRDefault="00796D42" w:rsidP="004E3F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es-ES"/>
              </w:rPr>
            </w:pPr>
            <w:r w:rsidRPr="00796D42">
              <w:rPr>
                <w:rFonts w:ascii="Calibri" w:eastAsia="Times New Roman" w:hAnsi="Calibri" w:cs="Calibri"/>
                <w:color w:val="000000"/>
                <w:lang w:eastAsia="es-ES"/>
              </w:rPr>
              <w:t> </w:t>
            </w:r>
            <w:r w:rsidR="004E3FD9" w:rsidRPr="00B225FB">
              <w:rPr>
                <w:rFonts w:ascii="Calibri" w:eastAsia="Times New Roman" w:hAnsi="Calibri" w:cs="Calibri"/>
                <w:b/>
                <w:color w:val="000000"/>
                <w:lang w:eastAsia="es-ES"/>
              </w:rPr>
              <w:t>Daniel Leonardo Perdomo Gamboa</w:t>
            </w:r>
          </w:p>
        </w:tc>
      </w:tr>
      <w:tr w:rsidR="00796D42" w:rsidRPr="00796D42" w:rsidTr="00635BFF">
        <w:trPr>
          <w:trHeight w:val="390"/>
          <w:jc w:val="center"/>
        </w:trPr>
        <w:tc>
          <w:tcPr>
            <w:cnfStyle w:val="001000000000" w:firstRow="0" w:lastRow="0" w:firstColumn="1" w:lastColumn="0" w:oddVBand="0" w:evenVBand="0" w:oddHBand="0" w:evenHBand="0" w:firstRowFirstColumn="0" w:firstRowLastColumn="0" w:lastRowFirstColumn="0" w:lastRowLastColumn="0"/>
            <w:tcW w:w="7215" w:type="dxa"/>
            <w:gridSpan w:val="2"/>
            <w:noWrap/>
            <w:vAlign w:val="center"/>
          </w:tcPr>
          <w:p w:rsidR="00796D42" w:rsidRPr="00B225FB" w:rsidRDefault="004E3FD9" w:rsidP="00205E37">
            <w:pPr>
              <w:jc w:val="center"/>
              <w:rPr>
                <w:rFonts w:ascii="Calibri" w:eastAsia="Times New Roman" w:hAnsi="Calibri" w:cs="Calibri"/>
                <w:b w:val="0"/>
                <w:color w:val="000000"/>
                <w:lang w:eastAsia="es-ES"/>
              </w:rPr>
            </w:pPr>
            <w:r w:rsidRPr="00B225FB">
              <w:rPr>
                <w:rFonts w:ascii="Calibri" w:eastAsia="Times New Roman" w:hAnsi="Calibri" w:cs="Calibri"/>
                <w:b w:val="0"/>
                <w:color w:val="000000"/>
                <w:lang w:eastAsia="es-ES"/>
              </w:rPr>
              <w:t>Sistema de Gestión de Calidad</w:t>
            </w:r>
          </w:p>
        </w:tc>
      </w:tr>
      <w:tr w:rsidR="00F02F71" w:rsidRPr="00796D42" w:rsidTr="00635BFF">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7215" w:type="dxa"/>
            <w:gridSpan w:val="2"/>
            <w:noWrap/>
            <w:vAlign w:val="center"/>
          </w:tcPr>
          <w:p w:rsidR="00F02F71" w:rsidRPr="00B225FB" w:rsidRDefault="004E3FD9" w:rsidP="00DF6AA3">
            <w:pPr>
              <w:jc w:val="center"/>
              <w:rPr>
                <w:rFonts w:ascii="Calibri" w:eastAsia="Times New Roman" w:hAnsi="Calibri" w:cs="Calibri"/>
                <w:b w:val="0"/>
                <w:color w:val="000000"/>
                <w:lang w:eastAsia="es-ES"/>
              </w:rPr>
            </w:pPr>
            <w:r w:rsidRPr="00B225FB">
              <w:rPr>
                <w:rFonts w:ascii="Calibri" w:eastAsia="Times New Roman" w:hAnsi="Calibri" w:cs="Calibri"/>
                <w:b w:val="0"/>
                <w:color w:val="000000"/>
                <w:lang w:eastAsia="es-ES"/>
              </w:rPr>
              <w:t>Reporte a Entes Externos</w:t>
            </w:r>
          </w:p>
        </w:tc>
      </w:tr>
      <w:tr w:rsidR="00F02F71" w:rsidRPr="00796D42" w:rsidTr="00635BFF">
        <w:trPr>
          <w:trHeight w:val="390"/>
          <w:jc w:val="center"/>
        </w:trPr>
        <w:tc>
          <w:tcPr>
            <w:cnfStyle w:val="001000000000" w:firstRow="0" w:lastRow="0" w:firstColumn="1" w:lastColumn="0" w:oddVBand="0" w:evenVBand="0" w:oddHBand="0" w:evenHBand="0" w:firstRowFirstColumn="0" w:firstRowLastColumn="0" w:lastRowFirstColumn="0" w:lastRowLastColumn="0"/>
            <w:tcW w:w="7215" w:type="dxa"/>
            <w:gridSpan w:val="2"/>
            <w:noWrap/>
            <w:vAlign w:val="center"/>
          </w:tcPr>
          <w:p w:rsidR="00F02F71" w:rsidRPr="00B225FB" w:rsidRDefault="004E3FD9" w:rsidP="00DF6AA3">
            <w:pPr>
              <w:jc w:val="center"/>
              <w:rPr>
                <w:rFonts w:ascii="Calibri" w:eastAsia="Times New Roman" w:hAnsi="Calibri" w:cs="Calibri"/>
                <w:b w:val="0"/>
                <w:color w:val="000000"/>
                <w:lang w:eastAsia="es-ES"/>
              </w:rPr>
            </w:pPr>
            <w:r w:rsidRPr="00B225FB">
              <w:rPr>
                <w:rFonts w:ascii="Calibri" w:eastAsia="Times New Roman" w:hAnsi="Calibri" w:cs="Calibri"/>
                <w:b w:val="0"/>
                <w:color w:val="000000"/>
                <w:lang w:eastAsia="es-ES"/>
              </w:rPr>
              <w:t>Gestión y Seguimiento del PIDI</w:t>
            </w:r>
          </w:p>
        </w:tc>
      </w:tr>
      <w:tr w:rsidR="00F02F71" w:rsidRPr="00796D42" w:rsidTr="00635BFF">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7215" w:type="dxa"/>
            <w:gridSpan w:val="2"/>
            <w:noWrap/>
            <w:vAlign w:val="center"/>
          </w:tcPr>
          <w:p w:rsidR="00F02F71" w:rsidRPr="00B225FB" w:rsidRDefault="004E3FD9" w:rsidP="00DF6AA3">
            <w:pPr>
              <w:jc w:val="center"/>
              <w:rPr>
                <w:rFonts w:ascii="Calibri" w:eastAsia="Times New Roman" w:hAnsi="Calibri" w:cs="Calibri"/>
                <w:b w:val="0"/>
                <w:color w:val="000000"/>
                <w:lang w:eastAsia="es-ES"/>
              </w:rPr>
            </w:pPr>
            <w:r w:rsidRPr="00B225FB">
              <w:rPr>
                <w:rFonts w:ascii="Calibri" w:eastAsia="Times New Roman" w:hAnsi="Calibri" w:cs="Calibri"/>
                <w:b w:val="0"/>
                <w:color w:val="000000"/>
                <w:lang w:eastAsia="es-ES"/>
              </w:rPr>
              <w:t>Unidad de Gestión de Proyectos</w:t>
            </w:r>
          </w:p>
        </w:tc>
      </w:tr>
      <w:tr w:rsidR="004E3FD9" w:rsidRPr="00796D42" w:rsidTr="00205E37">
        <w:trPr>
          <w:trHeight w:val="390"/>
          <w:jc w:val="center"/>
        </w:trPr>
        <w:tc>
          <w:tcPr>
            <w:cnfStyle w:val="001000000000" w:firstRow="0" w:lastRow="0" w:firstColumn="1" w:lastColumn="0" w:oddVBand="0" w:evenVBand="0" w:oddHBand="0" w:evenHBand="0" w:firstRowFirstColumn="0" w:firstRowLastColumn="0" w:lastRowFirstColumn="0" w:lastRowLastColumn="0"/>
            <w:tcW w:w="7215" w:type="dxa"/>
            <w:gridSpan w:val="2"/>
            <w:noWrap/>
            <w:vAlign w:val="center"/>
          </w:tcPr>
          <w:p w:rsidR="004E3FD9" w:rsidRPr="00B225FB" w:rsidRDefault="004E3FD9" w:rsidP="00DF6AA3">
            <w:pPr>
              <w:jc w:val="center"/>
              <w:rPr>
                <w:rFonts w:ascii="Calibri" w:eastAsia="Times New Roman" w:hAnsi="Calibri" w:cs="Calibri"/>
                <w:b w:val="0"/>
                <w:color w:val="000000"/>
                <w:lang w:eastAsia="es-ES"/>
              </w:rPr>
            </w:pPr>
            <w:r w:rsidRPr="00B225FB">
              <w:rPr>
                <w:rFonts w:ascii="Calibri" w:eastAsia="Times New Roman" w:hAnsi="Calibri" w:cs="Calibri"/>
                <w:b w:val="0"/>
                <w:color w:val="000000"/>
                <w:lang w:eastAsia="es-ES"/>
              </w:rPr>
              <w:t xml:space="preserve">Acreditación Institucional </w:t>
            </w:r>
          </w:p>
        </w:tc>
      </w:tr>
      <w:tr w:rsidR="00F02F71" w:rsidRPr="00796D42" w:rsidTr="00205E37">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7215" w:type="dxa"/>
            <w:gridSpan w:val="2"/>
            <w:noWrap/>
            <w:vAlign w:val="center"/>
          </w:tcPr>
          <w:p w:rsidR="00F02F71" w:rsidRPr="00B225FB" w:rsidRDefault="004E3FD9" w:rsidP="00DF6AA3">
            <w:pPr>
              <w:jc w:val="center"/>
              <w:rPr>
                <w:rFonts w:ascii="Calibri" w:eastAsia="Times New Roman" w:hAnsi="Calibri" w:cs="Calibri"/>
                <w:b w:val="0"/>
                <w:color w:val="000000"/>
                <w:lang w:eastAsia="es-ES"/>
              </w:rPr>
            </w:pPr>
            <w:r w:rsidRPr="00B225FB">
              <w:rPr>
                <w:rFonts w:ascii="Calibri" w:eastAsia="Times New Roman" w:hAnsi="Calibri" w:cs="Calibri"/>
                <w:b w:val="0"/>
                <w:color w:val="000000"/>
                <w:lang w:eastAsia="es-ES"/>
              </w:rPr>
              <w:t>Aseguramiento de la Calidad Académica</w:t>
            </w:r>
          </w:p>
        </w:tc>
      </w:tr>
    </w:tbl>
    <w:p w:rsidR="00543E2A" w:rsidRDefault="00543E2A" w:rsidP="004D2AF0">
      <w:pPr>
        <w:spacing w:after="0"/>
        <w:jc w:val="center"/>
        <w:rPr>
          <w:b/>
          <w:sz w:val="28"/>
          <w:szCs w:val="28"/>
        </w:rPr>
      </w:pPr>
    </w:p>
    <w:p w:rsidR="00546CEA" w:rsidRDefault="00546CEA" w:rsidP="004D2AF0">
      <w:pPr>
        <w:spacing w:after="0"/>
        <w:jc w:val="center"/>
        <w:rPr>
          <w:b/>
          <w:sz w:val="28"/>
          <w:szCs w:val="28"/>
        </w:rPr>
      </w:pPr>
    </w:p>
    <w:p w:rsidR="00F02F71" w:rsidRDefault="00144088" w:rsidP="00F02F71">
      <w:pPr>
        <w:spacing w:after="0"/>
        <w:jc w:val="center"/>
        <w:rPr>
          <w:b/>
          <w:sz w:val="28"/>
          <w:szCs w:val="28"/>
        </w:rPr>
      </w:pPr>
      <w:r w:rsidRPr="00543E2A">
        <w:rPr>
          <w:b/>
          <w:sz w:val="28"/>
          <w:szCs w:val="28"/>
        </w:rPr>
        <w:t>RESULTADOS OBTENIDOS</w:t>
      </w:r>
    </w:p>
    <w:p w:rsidR="005254A1" w:rsidRPr="00543E2A" w:rsidRDefault="00796D42" w:rsidP="004D2AF0">
      <w:pPr>
        <w:spacing w:after="0"/>
        <w:jc w:val="center"/>
        <w:rPr>
          <w:b/>
          <w:sz w:val="28"/>
          <w:szCs w:val="28"/>
        </w:rPr>
      </w:pPr>
      <w:r w:rsidRPr="00543E2A">
        <w:rPr>
          <w:b/>
          <w:sz w:val="28"/>
          <w:szCs w:val="28"/>
        </w:rPr>
        <w:t>Semestre 1- 2015</w:t>
      </w:r>
    </w:p>
    <w:tbl>
      <w:tblPr>
        <w:tblStyle w:val="Listaclara"/>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7447"/>
      </w:tblGrid>
      <w:tr w:rsidR="00543E2A" w:rsidRPr="005254A1" w:rsidTr="00171377">
        <w:trPr>
          <w:cnfStyle w:val="100000000000" w:firstRow="1" w:lastRow="0" w:firstColumn="0" w:lastColumn="0" w:oddVBand="0" w:evenVBand="0" w:oddHBand="0" w:evenHBand="0" w:firstRowFirstColumn="0" w:firstRowLastColumn="0" w:lastRowFirstColumn="0" w:lastRowLastColumn="0"/>
          <w:trHeight w:val="815"/>
          <w:jc w:val="center"/>
        </w:trPr>
        <w:tc>
          <w:tcPr>
            <w:cnfStyle w:val="001000000000" w:firstRow="0" w:lastRow="0" w:firstColumn="1" w:lastColumn="0" w:oddVBand="0" w:evenVBand="0" w:oddHBand="0" w:evenHBand="0" w:firstRowFirstColumn="0" w:firstRowLastColumn="0" w:lastRowFirstColumn="0" w:lastRowLastColumn="0"/>
            <w:tcW w:w="2159" w:type="dxa"/>
            <w:shd w:val="clear" w:color="auto" w:fill="BFBFBF" w:themeFill="background1" w:themeFillShade="BF"/>
            <w:noWrap/>
            <w:vAlign w:val="center"/>
            <w:hideMark/>
          </w:tcPr>
          <w:p w:rsidR="00543E2A" w:rsidRPr="00543E2A" w:rsidRDefault="00543E2A" w:rsidP="005254A1">
            <w:pPr>
              <w:jc w:val="center"/>
              <w:rPr>
                <w:rFonts w:ascii="Calibri" w:eastAsia="Times New Roman" w:hAnsi="Calibri" w:cs="Calibri"/>
                <w:bCs w:val="0"/>
                <w:color w:val="000000"/>
                <w:sz w:val="24"/>
                <w:szCs w:val="24"/>
                <w:lang w:eastAsia="es-ES"/>
              </w:rPr>
            </w:pPr>
            <w:r w:rsidRPr="00543E2A">
              <w:rPr>
                <w:rFonts w:ascii="Calibri" w:eastAsia="Times New Roman" w:hAnsi="Calibri" w:cs="Calibri"/>
                <w:bCs w:val="0"/>
                <w:color w:val="000000"/>
                <w:sz w:val="24"/>
                <w:szCs w:val="24"/>
                <w:lang w:eastAsia="es-ES"/>
              </w:rPr>
              <w:t>Temáticas</w:t>
            </w:r>
          </w:p>
        </w:tc>
        <w:tc>
          <w:tcPr>
            <w:tcW w:w="7447" w:type="dxa"/>
            <w:shd w:val="clear" w:color="auto" w:fill="BFBFBF" w:themeFill="background1" w:themeFillShade="BF"/>
            <w:vAlign w:val="center"/>
          </w:tcPr>
          <w:p w:rsidR="00543E2A" w:rsidRPr="005254A1" w:rsidRDefault="00543E2A" w:rsidP="005254A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Informe de Gestión</w:t>
            </w:r>
          </w:p>
        </w:tc>
      </w:tr>
      <w:tr w:rsidR="00C30D1D" w:rsidRPr="005254A1" w:rsidTr="0017137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159" w:type="dxa"/>
            <w:vMerge w:val="restart"/>
            <w:shd w:val="clear" w:color="auto" w:fill="BFBFBF" w:themeFill="background1" w:themeFillShade="BF"/>
            <w:noWrap/>
            <w:vAlign w:val="center"/>
          </w:tcPr>
          <w:p w:rsidR="00C30D1D" w:rsidRPr="005254A1" w:rsidRDefault="00B225FB" w:rsidP="005254A1">
            <w:pPr>
              <w:jc w:val="center"/>
              <w:rPr>
                <w:rFonts w:ascii="Calibri" w:eastAsia="Times New Roman" w:hAnsi="Calibri" w:cs="Calibri"/>
                <w:color w:val="000000"/>
                <w:lang w:eastAsia="es-ES"/>
              </w:rPr>
            </w:pPr>
            <w:r>
              <w:rPr>
                <w:rFonts w:ascii="Calibri" w:eastAsia="Times New Roman" w:hAnsi="Calibri" w:cs="Calibri"/>
                <w:color w:val="000000"/>
                <w:lang w:eastAsia="es-ES"/>
              </w:rPr>
              <w:t>Sistema de Gestión de Calidad</w:t>
            </w:r>
          </w:p>
        </w:tc>
        <w:tc>
          <w:tcPr>
            <w:tcW w:w="7447" w:type="dxa"/>
            <w:vMerge w:val="restart"/>
            <w:noWrap/>
            <w:hideMark/>
          </w:tcPr>
          <w:p w:rsidR="00FF0D14" w:rsidRDefault="00FF0D14" w:rsidP="00FF0D14">
            <w:pPr>
              <w:jc w:val="both"/>
              <w:cnfStyle w:val="000000100000" w:firstRow="0" w:lastRow="0" w:firstColumn="0" w:lastColumn="0" w:oddVBand="0" w:evenVBand="0" w:oddHBand="1" w:evenHBand="0" w:firstRowFirstColumn="0" w:firstRowLastColumn="0" w:lastRowFirstColumn="0" w:lastRowLastColumn="0"/>
              <w:rPr>
                <w:b/>
                <w:bCs/>
              </w:rPr>
            </w:pPr>
          </w:p>
          <w:p w:rsidR="0057480C" w:rsidRDefault="00FF0D14" w:rsidP="0057480C">
            <w:p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80C">
              <w:rPr>
                <w:rFonts w:cstheme="minorHAnsi"/>
                <w:b/>
                <w:bCs/>
              </w:rPr>
              <w:t xml:space="preserve">Medición de indicadores: </w:t>
            </w:r>
            <w:r w:rsidRPr="0057480C">
              <w:rPr>
                <w:rFonts w:cstheme="minorHAnsi"/>
                <w:bCs/>
              </w:rPr>
              <w:t xml:space="preserve">Se tienen los resultados de los indicadores </w:t>
            </w:r>
            <w:r w:rsidR="00627B14">
              <w:rPr>
                <w:rFonts w:cstheme="minorHAnsi"/>
                <w:bCs/>
              </w:rPr>
              <w:t>2015-1, teniendo, y los mensuales hasta el mes de agosto de 2015.</w:t>
            </w:r>
          </w:p>
          <w:p w:rsidR="00627B14" w:rsidRPr="0057480C" w:rsidRDefault="00627B14" w:rsidP="0057480C">
            <w:pPr>
              <w:jc w:val="both"/>
              <w:cnfStyle w:val="000000100000" w:firstRow="0" w:lastRow="0" w:firstColumn="0" w:lastColumn="0" w:oddVBand="0" w:evenVBand="0" w:oddHBand="1" w:evenHBand="0" w:firstRowFirstColumn="0" w:firstRowLastColumn="0" w:lastRowFirstColumn="0" w:lastRowLastColumn="0"/>
              <w:rPr>
                <w:rFonts w:cstheme="minorHAnsi"/>
                <w:bCs/>
              </w:rPr>
            </w:pPr>
          </w:p>
          <w:p w:rsidR="00FF0D14" w:rsidRPr="0057480C" w:rsidRDefault="00FF0D14" w:rsidP="0057480C">
            <w:pPr>
              <w:spacing w:after="20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57480C">
              <w:rPr>
                <w:rFonts w:cstheme="minorHAnsi"/>
                <w:b/>
                <w:bCs/>
              </w:rPr>
              <w:t xml:space="preserve">Evaluación de competencias  del auditor: </w:t>
            </w:r>
            <w:r w:rsidR="00627B14">
              <w:rPr>
                <w:rFonts w:cstheme="minorHAnsi"/>
                <w:bCs/>
              </w:rPr>
              <w:t xml:space="preserve">Se realizaron </w:t>
            </w:r>
            <w:r w:rsidRPr="0057480C">
              <w:rPr>
                <w:rFonts w:cstheme="minorHAnsi"/>
                <w:bCs/>
              </w:rPr>
              <w:t>la</w:t>
            </w:r>
            <w:r w:rsidR="00627B14">
              <w:rPr>
                <w:rFonts w:cstheme="minorHAnsi"/>
                <w:bCs/>
              </w:rPr>
              <w:t>s dos</w:t>
            </w:r>
            <w:r w:rsidRPr="0057480C">
              <w:rPr>
                <w:rFonts w:cstheme="minorHAnsi"/>
                <w:bCs/>
              </w:rPr>
              <w:t xml:space="preserve"> evaluación a los auditores asignados a los procesos</w:t>
            </w:r>
            <w:r w:rsidR="00627B14">
              <w:rPr>
                <w:rFonts w:cstheme="minorHAnsi"/>
                <w:bCs/>
              </w:rPr>
              <w:t xml:space="preserve"> para los dos ciclos de auditorías, la primera</w:t>
            </w:r>
            <w:r w:rsidRPr="0057480C">
              <w:rPr>
                <w:rFonts w:cstheme="minorHAnsi"/>
                <w:bCs/>
              </w:rPr>
              <w:t xml:space="preserve"> el día </w:t>
            </w:r>
            <w:r w:rsidR="00627B14">
              <w:rPr>
                <w:rFonts w:cstheme="minorHAnsi"/>
                <w:bCs/>
              </w:rPr>
              <w:t>18 de febrero de 2015 y la segunda el 31 de agosto de 2015</w:t>
            </w:r>
          </w:p>
          <w:p w:rsidR="00FF0D14" w:rsidRPr="0057480C" w:rsidRDefault="00FF0D14" w:rsidP="0057480C">
            <w:pPr>
              <w:spacing w:after="200"/>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80C">
              <w:rPr>
                <w:rFonts w:cstheme="minorHAnsi"/>
                <w:b/>
                <w:bCs/>
                <w:lang w:val="es-CO"/>
              </w:rPr>
              <w:t xml:space="preserve">Evaluación de auditores por los Titulares de proceso y Coordinación de calidad: </w:t>
            </w:r>
            <w:r w:rsidRPr="0057480C">
              <w:rPr>
                <w:rFonts w:cstheme="minorHAnsi"/>
                <w:bCs/>
                <w:lang w:val="es-CO"/>
              </w:rPr>
              <w:t xml:space="preserve">Se realizó la evaluación al equipo auditor el 6 de abril de 2015 correspondiente al período </w:t>
            </w:r>
            <w:r w:rsidR="00EE06ED">
              <w:rPr>
                <w:rFonts w:cstheme="minorHAnsi"/>
                <w:bCs/>
              </w:rPr>
              <w:t xml:space="preserve">2015-1  </w:t>
            </w:r>
            <w:r w:rsidR="00627B14">
              <w:rPr>
                <w:rFonts w:cstheme="minorHAnsi"/>
                <w:bCs/>
              </w:rPr>
              <w:t>y la segunda evaluación de auditores se realizará el día 13 de octubre una vez termine el segundo ciclo de auditorías de seguimiento</w:t>
            </w:r>
          </w:p>
          <w:p w:rsidR="00627B14" w:rsidRDefault="00FF0D14" w:rsidP="0057480C">
            <w:pPr>
              <w:spacing w:after="200"/>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80C">
              <w:rPr>
                <w:rFonts w:cstheme="minorHAnsi"/>
                <w:b/>
                <w:bCs/>
              </w:rPr>
              <w:t xml:space="preserve">Capacitación en Sistemas Integrados de Gestión  (a nivel de Diplomado): </w:t>
            </w:r>
            <w:r w:rsidR="00627B14" w:rsidRPr="0057480C">
              <w:rPr>
                <w:rFonts w:cstheme="minorHAnsi"/>
                <w:bCs/>
              </w:rPr>
              <w:t xml:space="preserve">Desde el 28 de mayo (dos fines de semana presenciales) se está capacitando a  6 auditores (los más antiguos del SGC) en Diplomado de formación y certificación de auditores internos en  Sistemas de Gestión Integral  HSEQ (Bajo las Normas ISO 9001: 2008, ISO 14001: 2004, OHSAS 18001: 2007 e ISO 19011:2012)  de acuerdo a cupo otorgado por la empresa RGI según convenio), donde ya se </w:t>
            </w:r>
            <w:r w:rsidR="00627B14" w:rsidRPr="0057480C">
              <w:rPr>
                <w:rFonts w:cstheme="minorHAnsi"/>
                <w:bCs/>
              </w:rPr>
              <w:lastRenderedPageBreak/>
              <w:t>finalizó los módulos  en forma presencial  (del 1 al 6) y los módulos  en modalidad virtual ( del 7 al 10)</w:t>
            </w:r>
            <w:r w:rsidR="00627B14">
              <w:rPr>
                <w:rFonts w:cstheme="minorHAnsi"/>
                <w:bCs/>
              </w:rPr>
              <w:t xml:space="preserve"> finalizó </w:t>
            </w:r>
            <w:r w:rsidR="00627B14" w:rsidRPr="0057480C">
              <w:rPr>
                <w:rFonts w:cstheme="minorHAnsi"/>
                <w:bCs/>
              </w:rPr>
              <w:t>el 22 de julio de 2015</w:t>
            </w:r>
            <w:r w:rsidR="00627B14">
              <w:rPr>
                <w:rFonts w:cstheme="minorHAnsi"/>
                <w:bCs/>
              </w:rPr>
              <w:t>, teniendo ya los certificados</w:t>
            </w:r>
            <w:r w:rsidR="00627B14" w:rsidRPr="0057480C">
              <w:rPr>
                <w:rFonts w:cstheme="minorHAnsi"/>
                <w:bCs/>
              </w:rPr>
              <w:t xml:space="preserve">  </w:t>
            </w:r>
          </w:p>
          <w:p w:rsidR="00627B14" w:rsidRPr="00627B14" w:rsidRDefault="00FF0D14" w:rsidP="00627B14">
            <w:p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80C">
              <w:rPr>
                <w:rFonts w:cstheme="minorHAnsi"/>
                <w:b/>
                <w:bCs/>
              </w:rPr>
              <w:t xml:space="preserve">Mapa de riesgos y acciones preventivas: </w:t>
            </w:r>
            <w:r w:rsidR="00627B14" w:rsidRPr="00627B14">
              <w:rPr>
                <w:rFonts w:cstheme="minorHAnsi"/>
                <w:bCs/>
              </w:rPr>
              <w:t>Se está haciendo seguimiento  a las acciones preventivas formuladas en el 2015, a través de las auditorías internas de calidad que se están realizando en el mes de septiembre del presente año.</w:t>
            </w:r>
          </w:p>
          <w:p w:rsidR="00627B14" w:rsidRPr="00627B14" w:rsidRDefault="00627B14" w:rsidP="00627B14">
            <w:pPr>
              <w:jc w:val="both"/>
              <w:cnfStyle w:val="000000100000" w:firstRow="0" w:lastRow="0" w:firstColumn="0" w:lastColumn="0" w:oddVBand="0" w:evenVBand="0" w:oddHBand="1" w:evenHBand="0" w:firstRowFirstColumn="0" w:firstRowLastColumn="0" w:lastRowFirstColumn="0" w:lastRowLastColumn="0"/>
              <w:rPr>
                <w:rFonts w:cstheme="minorHAnsi"/>
                <w:bCs/>
              </w:rPr>
            </w:pPr>
          </w:p>
          <w:p w:rsidR="00627B14" w:rsidRDefault="00627B14" w:rsidP="00627B14">
            <w:pPr>
              <w:spacing w:after="20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627B14">
              <w:rPr>
                <w:rFonts w:cstheme="minorHAnsi"/>
                <w:bCs/>
              </w:rPr>
              <w:t>Se sigue trabajando en los riesgos de contexto</w:t>
            </w:r>
            <w:r w:rsidRPr="00627B14">
              <w:rPr>
                <w:rFonts w:cstheme="minorHAnsi"/>
                <w:b/>
                <w:bCs/>
              </w:rPr>
              <w:t xml:space="preserve"> </w:t>
            </w:r>
          </w:p>
          <w:p w:rsidR="00FF0D14" w:rsidRPr="0057480C" w:rsidRDefault="00FF0D14" w:rsidP="00627B14">
            <w:pPr>
              <w:spacing w:after="20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57480C">
              <w:rPr>
                <w:rFonts w:cstheme="minorHAnsi"/>
                <w:b/>
                <w:bCs/>
              </w:rPr>
              <w:t xml:space="preserve">Seguimiento a quejas y calificaciones del servicio: </w:t>
            </w:r>
            <w:r w:rsidRPr="0057480C">
              <w:rPr>
                <w:rFonts w:cstheme="minorHAnsi"/>
                <w:bCs/>
              </w:rPr>
              <w:t>Se tienen como herramientas de percepción los buzones de sugerencia, quejas por la Web y las 4 pantallas digitales. Se han direccionado las quejas y calificaciones  a los procesos respectivos y se hace seguimiento a la respuesta por parte de los Titulares de proceso y C</w:t>
            </w:r>
            <w:r w:rsidR="00EE06ED">
              <w:rPr>
                <w:rFonts w:cstheme="minorHAnsi"/>
                <w:bCs/>
              </w:rPr>
              <w:t xml:space="preserve">oordinador de calidad. </w:t>
            </w:r>
          </w:p>
          <w:p w:rsidR="00FF0D14" w:rsidRPr="00EE06ED" w:rsidRDefault="00FF0D14" w:rsidP="0057480C">
            <w:pPr>
              <w:spacing w:after="200"/>
              <w:jc w:val="both"/>
              <w:cnfStyle w:val="000000100000" w:firstRow="0" w:lastRow="0" w:firstColumn="0" w:lastColumn="0" w:oddVBand="0" w:evenVBand="0" w:oddHBand="1" w:evenHBand="0" w:firstRowFirstColumn="0" w:firstRowLastColumn="0" w:lastRowFirstColumn="0" w:lastRowLastColumn="0"/>
              <w:rPr>
                <w:rFonts w:cstheme="minorHAnsi"/>
                <w:bCs/>
                <w:lang w:val="es-CO"/>
              </w:rPr>
            </w:pPr>
            <w:r w:rsidRPr="0057480C">
              <w:rPr>
                <w:rFonts w:cstheme="minorHAnsi"/>
                <w:b/>
                <w:bCs/>
              </w:rPr>
              <w:t xml:space="preserve">Seguimiento a Instructivos de la Presidencia Nacional: </w:t>
            </w:r>
            <w:r w:rsidRPr="0057480C">
              <w:rPr>
                <w:rFonts w:cstheme="minorHAnsi"/>
                <w:bCs/>
                <w:lang w:val="es-CO"/>
              </w:rPr>
              <w:t xml:space="preserve">Se hace seguimiento permanente al cumplimiento en las respuestas y adopción de directrices dada en los  Instructivos Nacional. </w:t>
            </w:r>
          </w:p>
          <w:p w:rsidR="00FF0D14" w:rsidRPr="0057480C" w:rsidRDefault="00FF0D14" w:rsidP="0057480C">
            <w:pPr>
              <w:spacing w:after="200"/>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80C">
              <w:rPr>
                <w:rFonts w:cstheme="minorHAnsi"/>
                <w:b/>
                <w:bCs/>
              </w:rPr>
              <w:t xml:space="preserve">Realizar dos   auditorías internas de calidad durante el año 2015: </w:t>
            </w:r>
            <w:r w:rsidRPr="0057480C">
              <w:rPr>
                <w:rFonts w:cstheme="minorHAnsi"/>
                <w:bCs/>
              </w:rPr>
              <w:t xml:space="preserve">Se realizó  el primer ciclo de auditorías 2015  los días </w:t>
            </w:r>
            <w:r w:rsidRPr="0057480C">
              <w:rPr>
                <w:rFonts w:cstheme="minorHAnsi"/>
                <w:bCs/>
                <w:lang w:val="es-CO"/>
              </w:rPr>
              <w:t>18, 20, 24 y 25 de marzo  de 2015</w:t>
            </w:r>
            <w:r w:rsidRPr="0057480C">
              <w:rPr>
                <w:rFonts w:cstheme="minorHAnsi"/>
                <w:bCs/>
              </w:rPr>
              <w:t xml:space="preserve"> donde se encontró 1 no conformidad y 7 observaciones a los cuales se formularon las acciones correctivas. </w:t>
            </w:r>
            <w:r w:rsidR="00134E46">
              <w:rPr>
                <w:rFonts w:cstheme="minorHAnsi"/>
                <w:bCs/>
              </w:rPr>
              <w:t xml:space="preserve">El segundo ciclo de auditorías se realizó los días 21, 28 y 29 de septiembre de 2015 en la cual se hizo seguimiento al estado de  las acciones correctivas </w:t>
            </w:r>
          </w:p>
          <w:p w:rsidR="00FF0D14" w:rsidRPr="0057480C" w:rsidRDefault="00FF0D14" w:rsidP="0057480C">
            <w:pPr>
              <w:spacing w:after="200"/>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80C">
              <w:rPr>
                <w:rFonts w:cstheme="minorHAnsi"/>
                <w:b/>
                <w:bCs/>
                <w:lang w:val="es-MX"/>
              </w:rPr>
              <w:t xml:space="preserve">Revisión  Gerencial: </w:t>
            </w:r>
            <w:r w:rsidRPr="0057480C">
              <w:rPr>
                <w:rFonts w:cstheme="minorHAnsi"/>
                <w:bCs/>
                <w:lang w:val="es-CO"/>
              </w:rPr>
              <w:t>Se realizó la revisión gerencial anual de acuerdo al plan de trabajo nacional, el día 04 de marzo de 2015 donde se analizó los períodos 2014-1 y 2014-2 (Resultados de indicadores, cierre de  acciones correctivas y preventivas, acciones de mejoramiento, servicios no conformes, cambios que afectan al Sistema de gestión de calidad y recomend</w:t>
            </w:r>
            <w:r w:rsidR="00EE06ED">
              <w:rPr>
                <w:rFonts w:cstheme="minorHAnsi"/>
                <w:bCs/>
                <w:lang w:val="es-CO"/>
              </w:rPr>
              <w:t>aciones para la mejora.</w:t>
            </w:r>
          </w:p>
          <w:p w:rsidR="00FF0D14" w:rsidRPr="0057480C" w:rsidRDefault="00FF0D14" w:rsidP="0057480C">
            <w:pPr>
              <w:spacing w:after="200"/>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80C">
              <w:rPr>
                <w:rFonts w:cstheme="minorHAnsi"/>
                <w:b/>
                <w:bCs/>
              </w:rPr>
              <w:t xml:space="preserve">Alineación de indicadores  y acuerdos de servicio con PIDI, CALIDAD Y ACREDITACIÓN: </w:t>
            </w:r>
            <w:r w:rsidRPr="0057480C">
              <w:rPr>
                <w:rFonts w:cstheme="minorHAnsi"/>
                <w:bCs/>
              </w:rPr>
              <w:t>Se realizó trabajo conjunto entre las Seccionales de  Cali y Pereira sobre la alineación de los indicadores (acreditación, SGC, PIDI) los días 19 y 20 de marzo de 2015, con la participación de los Directores de Planeación, Asesor  de acreditación  y aseguramiento de la calidad académica de Pereira y el equipo de trabajo de calidad d</w:t>
            </w:r>
            <w:r w:rsidR="00EE06ED">
              <w:rPr>
                <w:rFonts w:cstheme="minorHAnsi"/>
                <w:bCs/>
              </w:rPr>
              <w:t xml:space="preserve">e ambas  Seccionales. </w:t>
            </w:r>
          </w:p>
          <w:p w:rsidR="00FF0D14" w:rsidRDefault="00FF0D14" w:rsidP="0057480C">
            <w:pPr>
              <w:spacing w:after="200"/>
              <w:jc w:val="both"/>
              <w:cnfStyle w:val="000000100000" w:firstRow="0" w:lastRow="0" w:firstColumn="0" w:lastColumn="0" w:oddVBand="0" w:evenVBand="0" w:oddHBand="1" w:evenHBand="0" w:firstRowFirstColumn="0" w:firstRowLastColumn="0" w:lastRowFirstColumn="0" w:lastRowLastColumn="0"/>
              <w:rPr>
                <w:rFonts w:cstheme="minorHAnsi"/>
                <w:bCs/>
                <w:lang w:val="es-CO"/>
              </w:rPr>
            </w:pPr>
            <w:r w:rsidRPr="0057480C">
              <w:rPr>
                <w:rFonts w:cstheme="minorHAnsi"/>
                <w:b/>
                <w:bCs/>
              </w:rPr>
              <w:t xml:space="preserve">Elaboración de perfiles de proyectos PIDI – PAT Y PAS 2015-2018 – Agenda de trabajo 2015: </w:t>
            </w:r>
            <w:r w:rsidRPr="0057480C">
              <w:rPr>
                <w:rFonts w:cstheme="minorHAnsi"/>
                <w:bCs/>
                <w:lang w:val="es-CO"/>
              </w:rPr>
              <w:t>Con la asesoría del Comité Técnico PIDI se elaboraron los perfiles de los tres proyectos correspondientes al programa 11 del PIDI, igualmente se hizo la formulación del PAT y PAS  2015 y</w:t>
            </w:r>
            <w:r w:rsidR="00EE06ED">
              <w:rPr>
                <w:rFonts w:cstheme="minorHAnsi"/>
                <w:bCs/>
                <w:lang w:val="es-CO"/>
              </w:rPr>
              <w:t xml:space="preserve"> proyectado al  </w:t>
            </w:r>
            <w:proofErr w:type="gramStart"/>
            <w:r w:rsidR="00EE06ED">
              <w:rPr>
                <w:rFonts w:cstheme="minorHAnsi"/>
                <w:bCs/>
                <w:lang w:val="es-CO"/>
              </w:rPr>
              <w:t xml:space="preserve">2018 </w:t>
            </w:r>
            <w:r w:rsidR="00953C12">
              <w:rPr>
                <w:rFonts w:cstheme="minorHAnsi"/>
                <w:bCs/>
                <w:lang w:val="es-CO"/>
              </w:rPr>
              <w:t>.</w:t>
            </w:r>
            <w:proofErr w:type="gramEnd"/>
            <w:r w:rsidR="00953C12">
              <w:rPr>
                <w:rFonts w:cstheme="minorHAnsi"/>
                <w:bCs/>
                <w:lang w:val="es-CO"/>
              </w:rPr>
              <w:t xml:space="preserve">  Se ha enviado a la oficina de planeación dos seguimientos en junio y agosto de 2015</w:t>
            </w:r>
          </w:p>
          <w:p w:rsidR="00FF0D14" w:rsidRPr="0057480C" w:rsidRDefault="00FF0D14" w:rsidP="0057480C">
            <w:pPr>
              <w:spacing w:after="200"/>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80C">
              <w:rPr>
                <w:rFonts w:cstheme="minorHAnsi"/>
                <w:b/>
                <w:bCs/>
                <w:lang w:val="es-CO"/>
              </w:rPr>
              <w:lastRenderedPageBreak/>
              <w:t xml:space="preserve">Realizar seguimiento al cumplimiento de los PLANES DE MEJORA definidos por los procesos y consolidar informe Seccional: </w:t>
            </w:r>
            <w:r w:rsidRPr="0057480C">
              <w:rPr>
                <w:rFonts w:cstheme="minorHAnsi"/>
                <w:bCs/>
                <w:lang w:val="es-CO"/>
              </w:rPr>
              <w:t>Se tiene el histórico y seguimientos a PLANES DE MEJORAMIENTO definidos por los procesos  desde el año 2010 a 2015 con los res</w:t>
            </w:r>
            <w:r w:rsidR="00EE06ED">
              <w:rPr>
                <w:rFonts w:cstheme="minorHAnsi"/>
                <w:bCs/>
                <w:lang w:val="es-CO"/>
              </w:rPr>
              <w:t xml:space="preserve">pectivos seguimientos </w:t>
            </w:r>
          </w:p>
          <w:p w:rsidR="00FF0D14" w:rsidRPr="0057480C" w:rsidRDefault="00FF0D14" w:rsidP="0057480C">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57480C">
              <w:rPr>
                <w:rFonts w:cstheme="minorHAnsi"/>
                <w:b/>
                <w:bCs/>
                <w:lang w:val="es-CO"/>
              </w:rPr>
              <w:t xml:space="preserve">Acompañamiento a los procesos en ajustes para la estandarización de procedimientos administrativos: </w:t>
            </w:r>
          </w:p>
          <w:p w:rsidR="00FF0D14" w:rsidRPr="0057480C" w:rsidRDefault="00FF0D14" w:rsidP="0057480C">
            <w:p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80C">
              <w:rPr>
                <w:rFonts w:cstheme="minorHAnsi"/>
                <w:bCs/>
              </w:rPr>
              <w:t xml:space="preserve">Se hizo acompañamiento a los procesos administrativos para ajustes a procedimientos con la nueva metodología internacional para </w:t>
            </w:r>
            <w:r w:rsidR="00174BF5" w:rsidRPr="0057480C">
              <w:rPr>
                <w:rFonts w:cstheme="minorHAnsi"/>
                <w:bCs/>
              </w:rPr>
              <w:t>estandarización</w:t>
            </w:r>
          </w:p>
          <w:p w:rsidR="0057480C" w:rsidRPr="0057480C" w:rsidRDefault="0057480C" w:rsidP="0057480C">
            <w:pPr>
              <w:jc w:val="both"/>
              <w:cnfStyle w:val="000000100000" w:firstRow="0" w:lastRow="0" w:firstColumn="0" w:lastColumn="0" w:oddVBand="0" w:evenVBand="0" w:oddHBand="1" w:evenHBand="0" w:firstRowFirstColumn="0" w:firstRowLastColumn="0" w:lastRowFirstColumn="0" w:lastRowLastColumn="0"/>
              <w:rPr>
                <w:rFonts w:cstheme="minorHAnsi"/>
                <w:b/>
                <w:bCs/>
              </w:rPr>
            </w:pPr>
          </w:p>
          <w:p w:rsidR="00FF0D14" w:rsidRPr="0057480C" w:rsidRDefault="00FF0D14" w:rsidP="00953C12">
            <w:pPr>
              <w:spacing w:after="200"/>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80C">
              <w:rPr>
                <w:rFonts w:cstheme="minorHAnsi"/>
                <w:b/>
                <w:bCs/>
              </w:rPr>
              <w:t xml:space="preserve">Acompañamiento en la documentación de procedimientos de planeación: </w:t>
            </w:r>
            <w:r w:rsidR="00953C12" w:rsidRPr="00953C12">
              <w:rPr>
                <w:rFonts w:cstheme="minorHAnsi"/>
                <w:bCs/>
              </w:rPr>
              <w:t>Se envió a Calidad nacional y Planeación nacional los procedimientos, caracterización y formatos propuestos, los cuales fueron acogidos y se están estandarizando a nivel nacional</w:t>
            </w:r>
            <w:r w:rsidR="00953C12">
              <w:rPr>
                <w:rFonts w:cstheme="minorHAnsi"/>
                <w:bCs/>
                <w:lang w:val="es-CO"/>
              </w:rPr>
              <w:t>:</w:t>
            </w:r>
          </w:p>
          <w:p w:rsidR="00FF0D14" w:rsidRPr="0057480C" w:rsidRDefault="00FF0D14" w:rsidP="0057480C">
            <w:pPr>
              <w:numPr>
                <w:ilvl w:val="0"/>
                <w:numId w:val="9"/>
              </w:num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80C">
              <w:rPr>
                <w:rFonts w:cstheme="minorHAnsi"/>
                <w:bCs/>
                <w:lang w:val="es-CO"/>
              </w:rPr>
              <w:t>Procedimiento para la renovación de programas académicos</w:t>
            </w:r>
          </w:p>
          <w:p w:rsidR="00FF0D14" w:rsidRPr="0057480C" w:rsidRDefault="00FF0D14" w:rsidP="0057480C">
            <w:pPr>
              <w:numPr>
                <w:ilvl w:val="0"/>
                <w:numId w:val="9"/>
              </w:num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80C">
              <w:rPr>
                <w:rFonts w:cstheme="minorHAnsi"/>
                <w:bCs/>
                <w:lang w:val="es-CO"/>
              </w:rPr>
              <w:t>Procedimiento para acreditación Institucional y de programas</w:t>
            </w:r>
          </w:p>
          <w:p w:rsidR="00FF0D14" w:rsidRPr="0057480C" w:rsidRDefault="00FF0D14" w:rsidP="0057480C">
            <w:pPr>
              <w:numPr>
                <w:ilvl w:val="0"/>
                <w:numId w:val="9"/>
              </w:num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80C">
              <w:rPr>
                <w:rFonts w:cstheme="minorHAnsi"/>
                <w:bCs/>
                <w:lang w:val="es-CO"/>
              </w:rPr>
              <w:t>Procedimiento para reporte de información al MEN</w:t>
            </w:r>
          </w:p>
          <w:p w:rsidR="00FF0D14" w:rsidRPr="0057480C" w:rsidRDefault="00FF0D14" w:rsidP="0057480C">
            <w:pPr>
              <w:numPr>
                <w:ilvl w:val="0"/>
                <w:numId w:val="9"/>
              </w:num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80C">
              <w:rPr>
                <w:rFonts w:cstheme="minorHAnsi"/>
                <w:bCs/>
                <w:lang w:val="es-CO"/>
              </w:rPr>
              <w:t>Procedimiento para Evaluación docente</w:t>
            </w:r>
          </w:p>
          <w:p w:rsidR="00FF0D14" w:rsidRPr="0057480C" w:rsidRDefault="00FF0D14" w:rsidP="0057480C">
            <w:pPr>
              <w:numPr>
                <w:ilvl w:val="0"/>
                <w:numId w:val="9"/>
              </w:num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80C">
              <w:rPr>
                <w:rFonts w:cstheme="minorHAnsi"/>
                <w:bCs/>
                <w:lang w:val="es-CO"/>
              </w:rPr>
              <w:t>Procedimiento para atender  visita de Pares Académicos del Ministerio de  Educación Nacional</w:t>
            </w:r>
          </w:p>
          <w:p w:rsidR="0057480C" w:rsidRPr="0057480C" w:rsidRDefault="0057480C" w:rsidP="0057480C">
            <w:pPr>
              <w:ind w:left="720"/>
              <w:jc w:val="both"/>
              <w:cnfStyle w:val="000000100000" w:firstRow="0" w:lastRow="0" w:firstColumn="0" w:lastColumn="0" w:oddVBand="0" w:evenVBand="0" w:oddHBand="1" w:evenHBand="0" w:firstRowFirstColumn="0" w:firstRowLastColumn="0" w:lastRowFirstColumn="0" w:lastRowLastColumn="0"/>
              <w:rPr>
                <w:rFonts w:cstheme="minorHAnsi"/>
                <w:bCs/>
              </w:rPr>
            </w:pPr>
          </w:p>
          <w:p w:rsidR="00FF0D14" w:rsidRPr="0057480C" w:rsidRDefault="00FF0D14" w:rsidP="0057480C">
            <w:pPr>
              <w:spacing w:after="200"/>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80C">
              <w:rPr>
                <w:rFonts w:cstheme="minorHAnsi"/>
                <w:bCs/>
                <w:lang w:val="es-CO"/>
              </w:rPr>
              <w:t>Para la Unidad de Gestión de Proyectos se elaboraron los procedimientos y formatos así:</w:t>
            </w:r>
          </w:p>
          <w:p w:rsidR="00FF0D14" w:rsidRPr="0057480C" w:rsidRDefault="00FF0D14" w:rsidP="0057480C">
            <w:pPr>
              <w:numPr>
                <w:ilvl w:val="0"/>
                <w:numId w:val="10"/>
              </w:num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80C">
              <w:rPr>
                <w:rFonts w:cstheme="minorHAnsi"/>
                <w:bCs/>
                <w:lang w:val="es-CO"/>
              </w:rPr>
              <w:t xml:space="preserve">Procedimiento </w:t>
            </w:r>
            <w:bookmarkStart w:id="0" w:name="_GoBack"/>
            <w:bookmarkEnd w:id="0"/>
            <w:r w:rsidRPr="0057480C">
              <w:rPr>
                <w:rFonts w:cstheme="minorHAnsi"/>
                <w:bCs/>
                <w:lang w:val="es-CO"/>
              </w:rPr>
              <w:t>para participar en Convocatorias y/o licitaciones</w:t>
            </w:r>
          </w:p>
          <w:p w:rsidR="00FF0D14" w:rsidRPr="0057480C" w:rsidRDefault="00FF0D14" w:rsidP="0057480C">
            <w:pPr>
              <w:numPr>
                <w:ilvl w:val="0"/>
                <w:numId w:val="10"/>
              </w:num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80C">
              <w:rPr>
                <w:rFonts w:cstheme="minorHAnsi"/>
                <w:bCs/>
                <w:lang w:val="es-CO"/>
              </w:rPr>
              <w:t>Procedimiento para la estructuración y comercialización de programas de educación continuada.</w:t>
            </w:r>
          </w:p>
          <w:p w:rsidR="00FF0D14" w:rsidRPr="0057480C" w:rsidRDefault="00FF0D14" w:rsidP="0057480C">
            <w:pPr>
              <w:numPr>
                <w:ilvl w:val="0"/>
                <w:numId w:val="10"/>
              </w:num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80C">
              <w:rPr>
                <w:rFonts w:cstheme="minorHAnsi"/>
                <w:bCs/>
                <w:lang w:val="es-CO"/>
              </w:rPr>
              <w:t>Procedimiento para servicios de consultoría y asesoría.</w:t>
            </w:r>
          </w:p>
          <w:p w:rsidR="00FF0D14" w:rsidRPr="0057480C" w:rsidRDefault="00FF0D14" w:rsidP="0057480C">
            <w:pPr>
              <w:jc w:val="both"/>
              <w:cnfStyle w:val="000000100000" w:firstRow="0" w:lastRow="0" w:firstColumn="0" w:lastColumn="0" w:oddVBand="0" w:evenVBand="0" w:oddHBand="1" w:evenHBand="0" w:firstRowFirstColumn="0" w:firstRowLastColumn="0" w:lastRowFirstColumn="0" w:lastRowLastColumn="0"/>
              <w:rPr>
                <w:rFonts w:cstheme="minorHAnsi"/>
                <w:b/>
                <w:bCs/>
              </w:rPr>
            </w:pPr>
          </w:p>
          <w:p w:rsidR="00FF0D14" w:rsidRPr="0057480C" w:rsidRDefault="00FF0D14" w:rsidP="0057480C">
            <w:pPr>
              <w:spacing w:after="20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57480C">
              <w:rPr>
                <w:rFonts w:cstheme="minorHAnsi"/>
                <w:b/>
                <w:bCs/>
                <w:lang w:val="es-CO"/>
              </w:rPr>
              <w:t xml:space="preserve">Procedimientos en  Investigaciones: </w:t>
            </w:r>
          </w:p>
          <w:p w:rsidR="00FF0D14" w:rsidRPr="0057480C" w:rsidRDefault="00FF0D14" w:rsidP="0057480C">
            <w:p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80C">
              <w:rPr>
                <w:rFonts w:cstheme="minorHAnsi"/>
                <w:bCs/>
                <w:lang w:val="es-CO"/>
              </w:rPr>
              <w:t>1. Procedimiento para la Gestión Editorial y Publicación  de la Producción Científica y Académica :  el cual fue enviado a la sede principal el día 4 de mayo de 2015</w:t>
            </w:r>
          </w:p>
          <w:p w:rsidR="00FF0D14" w:rsidRPr="0057480C" w:rsidRDefault="00FF0D14" w:rsidP="0057480C">
            <w:p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80C">
              <w:rPr>
                <w:rFonts w:cstheme="minorHAnsi"/>
                <w:bCs/>
                <w:lang w:val="es-CO"/>
              </w:rPr>
              <w:t>2.  Procedimiento para Constitución de Líneas y Conformación de Grupos de Investigación</w:t>
            </w:r>
          </w:p>
          <w:p w:rsidR="00FF0D14" w:rsidRPr="0057480C" w:rsidRDefault="00FF0D14" w:rsidP="0057480C">
            <w:p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80C">
              <w:rPr>
                <w:rFonts w:cstheme="minorHAnsi"/>
                <w:bCs/>
                <w:lang w:val="es-CO"/>
              </w:rPr>
              <w:t>3. Trabajos de Investigación   como Opción de Grado Pregrado y Posgrado</w:t>
            </w:r>
          </w:p>
          <w:p w:rsidR="00FF0D14" w:rsidRPr="0057480C" w:rsidRDefault="00FF0D14" w:rsidP="0057480C">
            <w:p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80C">
              <w:rPr>
                <w:rFonts w:cstheme="minorHAnsi"/>
                <w:bCs/>
                <w:lang w:val="es-CO"/>
              </w:rPr>
              <w:t>4. Procedimiento para Solicitud y Selección de Auxiliares de Investigación, Creación y Funcionamiento de Semilleros - Programa Jóvenes Investigadores.</w:t>
            </w:r>
          </w:p>
          <w:p w:rsidR="004D2AF0" w:rsidRPr="00FF0D14" w:rsidRDefault="00FF0D14" w:rsidP="0057480C">
            <w:pPr>
              <w:jc w:val="both"/>
              <w:cnfStyle w:val="000000100000" w:firstRow="0" w:lastRow="0" w:firstColumn="0" w:lastColumn="0" w:oddVBand="0" w:evenVBand="0" w:oddHBand="1" w:evenHBand="0" w:firstRowFirstColumn="0" w:firstRowLastColumn="0" w:lastRowFirstColumn="0" w:lastRowLastColumn="0"/>
              <w:rPr>
                <w:bCs/>
                <w:lang w:val="es-CO"/>
              </w:rPr>
            </w:pPr>
            <w:r w:rsidRPr="0057480C">
              <w:rPr>
                <w:rFonts w:cstheme="minorHAnsi"/>
                <w:bCs/>
                <w:lang w:val="es-CO"/>
              </w:rPr>
              <w:t>5. Procedimiento para Presentar Trabajos de Investigación   como Opción de Grado</w:t>
            </w:r>
          </w:p>
          <w:p w:rsidR="004D2AF0" w:rsidRDefault="004D2AF0" w:rsidP="00F02F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ES"/>
              </w:rPr>
            </w:pPr>
          </w:p>
          <w:p w:rsidR="00171377" w:rsidRDefault="00171377" w:rsidP="00F02F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ES"/>
              </w:rPr>
            </w:pPr>
          </w:p>
          <w:p w:rsidR="00171377" w:rsidRPr="005254A1" w:rsidRDefault="00171377" w:rsidP="00F02F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ES"/>
              </w:rPr>
            </w:pPr>
          </w:p>
        </w:tc>
      </w:tr>
      <w:tr w:rsidR="00C30D1D" w:rsidRPr="005254A1" w:rsidTr="00171377">
        <w:trPr>
          <w:trHeight w:val="300"/>
          <w:jc w:val="center"/>
        </w:trPr>
        <w:tc>
          <w:tcPr>
            <w:cnfStyle w:val="001000000000" w:firstRow="0" w:lastRow="0" w:firstColumn="1" w:lastColumn="0" w:oddVBand="0" w:evenVBand="0" w:oddHBand="0" w:evenHBand="0" w:firstRowFirstColumn="0" w:firstRowLastColumn="0" w:lastRowFirstColumn="0" w:lastRowLastColumn="0"/>
            <w:tcW w:w="2159" w:type="dxa"/>
            <w:vMerge/>
            <w:shd w:val="clear" w:color="auto" w:fill="BFBFBF" w:themeFill="background1" w:themeFillShade="BF"/>
            <w:vAlign w:val="center"/>
          </w:tcPr>
          <w:p w:rsidR="00C30D1D" w:rsidRPr="005254A1" w:rsidRDefault="00C30D1D" w:rsidP="005254A1">
            <w:pPr>
              <w:jc w:val="center"/>
              <w:rPr>
                <w:rFonts w:ascii="Calibri" w:eastAsia="Times New Roman" w:hAnsi="Calibri" w:cs="Calibri"/>
                <w:color w:val="000000"/>
                <w:lang w:eastAsia="es-ES"/>
              </w:rPr>
            </w:pPr>
          </w:p>
        </w:tc>
        <w:tc>
          <w:tcPr>
            <w:tcW w:w="7447" w:type="dxa"/>
            <w:vMerge/>
            <w:hideMark/>
          </w:tcPr>
          <w:p w:rsidR="00C30D1D" w:rsidRPr="005254A1" w:rsidRDefault="00C30D1D" w:rsidP="005254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p>
        </w:tc>
      </w:tr>
      <w:tr w:rsidR="00C30D1D" w:rsidRPr="005254A1" w:rsidTr="00171377">
        <w:trPr>
          <w:cnfStyle w:val="000000100000" w:firstRow="0" w:lastRow="0" w:firstColumn="0" w:lastColumn="0" w:oddVBand="0" w:evenVBand="0" w:oddHBand="1" w:evenHBand="0" w:firstRowFirstColumn="0" w:firstRowLastColumn="0" w:lastRowFirstColumn="0" w:lastRowLastColumn="0"/>
          <w:trHeight w:val="697"/>
          <w:jc w:val="center"/>
        </w:trPr>
        <w:tc>
          <w:tcPr>
            <w:cnfStyle w:val="001000000000" w:firstRow="0" w:lastRow="0" w:firstColumn="1" w:lastColumn="0" w:oddVBand="0" w:evenVBand="0" w:oddHBand="0" w:evenHBand="0" w:firstRowFirstColumn="0" w:firstRowLastColumn="0" w:lastRowFirstColumn="0" w:lastRowLastColumn="0"/>
            <w:tcW w:w="2159" w:type="dxa"/>
            <w:vMerge/>
            <w:shd w:val="clear" w:color="auto" w:fill="BFBFBF" w:themeFill="background1" w:themeFillShade="BF"/>
            <w:vAlign w:val="center"/>
          </w:tcPr>
          <w:p w:rsidR="00C30D1D" w:rsidRPr="005254A1" w:rsidRDefault="00C30D1D" w:rsidP="005254A1">
            <w:pPr>
              <w:jc w:val="center"/>
              <w:rPr>
                <w:rFonts w:ascii="Calibri" w:eastAsia="Times New Roman" w:hAnsi="Calibri" w:cs="Calibri"/>
                <w:color w:val="000000"/>
                <w:lang w:eastAsia="es-ES"/>
              </w:rPr>
            </w:pPr>
          </w:p>
        </w:tc>
        <w:tc>
          <w:tcPr>
            <w:tcW w:w="7447" w:type="dxa"/>
            <w:vMerge/>
            <w:hideMark/>
          </w:tcPr>
          <w:p w:rsidR="00C30D1D" w:rsidRPr="005254A1" w:rsidRDefault="00C30D1D" w:rsidP="005254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ES"/>
              </w:rPr>
            </w:pPr>
          </w:p>
        </w:tc>
      </w:tr>
      <w:tr w:rsidR="00C30D1D" w:rsidRPr="005254A1" w:rsidTr="00171377">
        <w:trPr>
          <w:trHeight w:val="300"/>
          <w:jc w:val="center"/>
        </w:trPr>
        <w:tc>
          <w:tcPr>
            <w:cnfStyle w:val="001000000000" w:firstRow="0" w:lastRow="0" w:firstColumn="1" w:lastColumn="0" w:oddVBand="0" w:evenVBand="0" w:oddHBand="0" w:evenHBand="0" w:firstRowFirstColumn="0" w:firstRowLastColumn="0" w:lastRowFirstColumn="0" w:lastRowLastColumn="0"/>
            <w:tcW w:w="2159" w:type="dxa"/>
            <w:vMerge w:val="restart"/>
            <w:shd w:val="clear" w:color="auto" w:fill="BFBFBF" w:themeFill="background1" w:themeFillShade="BF"/>
            <w:noWrap/>
            <w:vAlign w:val="center"/>
          </w:tcPr>
          <w:p w:rsidR="00C30D1D" w:rsidRPr="005254A1" w:rsidRDefault="00B225FB" w:rsidP="005254A1">
            <w:pPr>
              <w:jc w:val="center"/>
              <w:rPr>
                <w:rFonts w:ascii="Calibri" w:eastAsia="Times New Roman" w:hAnsi="Calibri" w:cs="Calibri"/>
                <w:color w:val="000000"/>
                <w:lang w:eastAsia="es-ES"/>
              </w:rPr>
            </w:pPr>
            <w:r>
              <w:rPr>
                <w:rFonts w:ascii="Calibri" w:eastAsia="Times New Roman" w:hAnsi="Calibri" w:cs="Calibri"/>
                <w:color w:val="000000"/>
                <w:lang w:eastAsia="es-ES"/>
              </w:rPr>
              <w:lastRenderedPageBreak/>
              <w:t>Reporte a Entes Externos</w:t>
            </w:r>
          </w:p>
        </w:tc>
        <w:tc>
          <w:tcPr>
            <w:tcW w:w="7447" w:type="dxa"/>
            <w:vMerge w:val="restart"/>
            <w:noWrap/>
            <w:hideMark/>
          </w:tcPr>
          <w:p w:rsidR="00B225FB" w:rsidRDefault="00B225FB" w:rsidP="00B225FB">
            <w:pPr>
              <w:jc w:val="both"/>
              <w:cnfStyle w:val="000000000000" w:firstRow="0" w:lastRow="0" w:firstColumn="0" w:lastColumn="0" w:oddVBand="0" w:evenVBand="0" w:oddHBand="0" w:evenHBand="0" w:firstRowFirstColumn="0" w:firstRowLastColumn="0" w:lastRowFirstColumn="0" w:lastRowLastColumn="0"/>
            </w:pPr>
            <w:r>
              <w:t>Al cerrar el periodo 201</w:t>
            </w:r>
            <w:r w:rsidR="00174BF5">
              <w:t>5-1 se ha cumplido con</w:t>
            </w:r>
            <w:r>
              <w:t xml:space="preserve"> los reportes al Ministerio de Educación Nacional de acuerdo a la resolución 1780 para las variables de población estudiantil, internacionalización, docentes, administrativos, Bienestar, institucionales y derechos pecuniarios. Además,  se  logró  avanzar  en  la  revisión  y  ajuste  de  los  datos reportados  a  través  de  la  plataforma  SNIES  local  al  Central, de acuerdo al plan propuesto de validación del MEN.</w:t>
            </w:r>
          </w:p>
          <w:p w:rsidR="00B225FB" w:rsidRDefault="00B225FB" w:rsidP="00B225FB">
            <w:pPr>
              <w:jc w:val="both"/>
              <w:cnfStyle w:val="000000000000" w:firstRow="0" w:lastRow="0" w:firstColumn="0" w:lastColumn="0" w:oddVBand="0" w:evenVBand="0" w:oddHBand="0" w:evenHBand="0" w:firstRowFirstColumn="0" w:firstRowLastColumn="0" w:lastRowFirstColumn="0" w:lastRowLastColumn="0"/>
            </w:pPr>
          </w:p>
          <w:p w:rsidR="00B225FB" w:rsidRDefault="00B225FB" w:rsidP="00B225FB">
            <w:pPr>
              <w:jc w:val="both"/>
              <w:cnfStyle w:val="000000000000" w:firstRow="0" w:lastRow="0" w:firstColumn="0" w:lastColumn="0" w:oddVBand="0" w:evenVBand="0" w:oddHBand="0" w:evenHBand="0" w:firstRowFirstColumn="0" w:firstRowLastColumn="0" w:lastRowFirstColumn="0" w:lastRowLastColumn="0"/>
            </w:pPr>
            <w:r>
              <w:t xml:space="preserve">En relación con proceso de Evaluación docente según lo establecido en el reglamento para el  período   2015-1  se realizó  para  los  programas  </w:t>
            </w:r>
            <w:proofErr w:type="spellStart"/>
            <w:r>
              <w:t>semestralizados</w:t>
            </w:r>
            <w:proofErr w:type="spellEnd"/>
            <w:r>
              <w:t xml:space="preserve">  en  los meses  de  abril  y  mayo,   Derecho  calendario  B  el 2014-2 en Mayo, igualmente se enviaron a las  respectivas  decanaturas  para  su  publicación  y notificación para el personal docente antes de terminar los periodos académicos respectivos. También se dio a conocer informes de interés de las Decanaturas, evaluación docente por asignaturas evar04, evaluación por grupo y factores de evaluación evar06, informe consolidado por facultad evar05,  promedio por Facultad, rangos por escala cualitativa (%) según reglamento y las observaciones realizadas por los estudiantes en el proceso de los docentes evar08.</w:t>
            </w:r>
          </w:p>
          <w:p w:rsidR="00EE06ED" w:rsidRDefault="00EE06ED" w:rsidP="00B225FB">
            <w:pPr>
              <w:jc w:val="both"/>
              <w:cnfStyle w:val="000000000000" w:firstRow="0" w:lastRow="0" w:firstColumn="0" w:lastColumn="0" w:oddVBand="0" w:evenVBand="0" w:oddHBand="0" w:evenHBand="0" w:firstRowFirstColumn="0" w:firstRowLastColumn="0" w:lastRowFirstColumn="0" w:lastRowLastColumn="0"/>
            </w:pPr>
          </w:p>
          <w:p w:rsidR="00B225FB" w:rsidRDefault="00B225FB" w:rsidP="00B225FB">
            <w:pPr>
              <w:jc w:val="both"/>
              <w:cnfStyle w:val="000000000000" w:firstRow="0" w:lastRow="0" w:firstColumn="0" w:lastColumn="0" w:oddVBand="0" w:evenVBand="0" w:oddHBand="0" w:evenHBand="0" w:firstRowFirstColumn="0" w:firstRowLastColumn="0" w:lastRowFirstColumn="0" w:lastRowLastColumn="0"/>
            </w:pPr>
            <w:r>
              <w:t xml:space="preserve">En lo correspondiente al registro y reporte a la plataforma </w:t>
            </w:r>
            <w:r>
              <w:rPr>
                <w:b/>
              </w:rPr>
              <w:t>SACES MEN</w:t>
            </w:r>
            <w:r>
              <w:t xml:space="preserve">, se procesó con todas las solicitudes generadas por las facultades y Rectoría en relación con los Nuevos  Registros  calificados,  Renovación, Visitas  de  pares. Igualmente se radico en la plataforma las condiciones iníciales del proceso de acreditación en Alta Calidad del programa de </w:t>
            </w:r>
            <w:r>
              <w:rPr>
                <w:b/>
              </w:rPr>
              <w:t>Ingeniería Civil</w:t>
            </w:r>
            <w:r>
              <w:t>, siendo aprobado el inicio del proceso de autoevaluación por parte del CNA.</w:t>
            </w:r>
          </w:p>
          <w:p w:rsidR="00B225FB" w:rsidRDefault="00B225FB" w:rsidP="00B225FB">
            <w:pPr>
              <w:jc w:val="both"/>
              <w:cnfStyle w:val="000000000000" w:firstRow="0" w:lastRow="0" w:firstColumn="0" w:lastColumn="0" w:oddVBand="0" w:evenVBand="0" w:oddHBand="0" w:evenHBand="0" w:firstRowFirstColumn="0" w:firstRowLastColumn="0" w:lastRowFirstColumn="0" w:lastRowLastColumn="0"/>
            </w:pPr>
          </w:p>
          <w:p w:rsidR="00B225FB" w:rsidRDefault="00B225FB" w:rsidP="00B225FB">
            <w:pPr>
              <w:jc w:val="both"/>
              <w:cnfStyle w:val="000000000000" w:firstRow="0" w:lastRow="0" w:firstColumn="0" w:lastColumn="0" w:oddVBand="0" w:evenVBand="0" w:oddHBand="0" w:evenHBand="0" w:firstRowFirstColumn="0" w:firstRowLastColumn="0" w:lastRowFirstColumn="0" w:lastRowLastColumn="0"/>
            </w:pPr>
            <w:r>
              <w:t>Se cumplió perfectamente</w:t>
            </w:r>
            <w:r>
              <w:rPr>
                <w:sz w:val="20"/>
              </w:rPr>
              <w:t xml:space="preserve"> co</w:t>
            </w:r>
            <w:r>
              <w:t>n los lineamientos de la Rectoría Seccional sobre la aplicación de la encuesta del MEN a toda la población estudiantil  Graduada  en  el periodo  2015-1  según encuesta del  Observatorio Laboral OLE, momento cero (MO).</w:t>
            </w:r>
          </w:p>
          <w:p w:rsidR="00B225FB" w:rsidRDefault="00B225FB" w:rsidP="00B225FB">
            <w:pPr>
              <w:jc w:val="both"/>
              <w:cnfStyle w:val="000000000000" w:firstRow="0" w:lastRow="0" w:firstColumn="0" w:lastColumn="0" w:oddVBand="0" w:evenVBand="0" w:oddHBand="0" w:evenHBand="0" w:firstRowFirstColumn="0" w:firstRowLastColumn="0" w:lastRowFirstColumn="0" w:lastRowLastColumn="0"/>
            </w:pPr>
          </w:p>
          <w:p w:rsidR="00B225FB" w:rsidRDefault="00B225FB" w:rsidP="00B225FB">
            <w:pPr>
              <w:jc w:val="both"/>
              <w:cnfStyle w:val="000000000000" w:firstRow="0" w:lastRow="0" w:firstColumn="0" w:lastColumn="0" w:oddVBand="0" w:evenVBand="0" w:oddHBand="0" w:evenHBand="0" w:firstRowFirstColumn="0" w:firstRowLastColumn="0" w:lastRowFirstColumn="0" w:lastRowLastColumn="0"/>
            </w:pPr>
            <w:r>
              <w:t>SPADIES Se realizó el cargue de información institucional, se cumplió con los requerimientos del administrador de la plataforma.</w:t>
            </w:r>
          </w:p>
          <w:p w:rsidR="00B225FB" w:rsidRDefault="00B225FB" w:rsidP="00B225FB">
            <w:pPr>
              <w:jc w:val="both"/>
              <w:cnfStyle w:val="000000000000" w:firstRow="0" w:lastRow="0" w:firstColumn="0" w:lastColumn="0" w:oddVBand="0" w:evenVBand="0" w:oddHBand="0" w:evenHBand="0" w:firstRowFirstColumn="0" w:firstRowLastColumn="0" w:lastRowFirstColumn="0" w:lastRowLastColumn="0"/>
            </w:pPr>
          </w:p>
          <w:p w:rsidR="00B225FB" w:rsidRDefault="00B225FB" w:rsidP="00B225FB">
            <w:pPr>
              <w:jc w:val="both"/>
              <w:cnfStyle w:val="000000000000" w:firstRow="0" w:lastRow="0" w:firstColumn="0" w:lastColumn="0" w:oddVBand="0" w:evenVBand="0" w:oddHBand="0" w:evenHBand="0" w:firstRowFirstColumn="0" w:firstRowLastColumn="0" w:lastRowFirstColumn="0" w:lastRowLastColumn="0"/>
            </w:pPr>
            <w:r>
              <w:t>Pruebas  Saber  PRO,  conjuntamente  con  las facultades bajo la dirección de las Decanaturas se informó el calendario de las pruebas 2015 que están programadas para el segundo semestre. Los decanos han generado acciones tendientes a la mejora de los resultados según su plan de acción, adicionalmente se consolido los resultados por programa 2014-3.</w:t>
            </w:r>
          </w:p>
          <w:p w:rsidR="00B225FB" w:rsidRDefault="00B225FB" w:rsidP="00B225FB">
            <w:pPr>
              <w:jc w:val="both"/>
              <w:cnfStyle w:val="000000000000" w:firstRow="0" w:lastRow="0" w:firstColumn="0" w:lastColumn="0" w:oddVBand="0" w:evenVBand="0" w:oddHBand="0" w:evenHBand="0" w:firstRowFirstColumn="0" w:firstRowLastColumn="0" w:lastRowFirstColumn="0" w:lastRowLastColumn="0"/>
            </w:pPr>
          </w:p>
          <w:p w:rsidR="004D2AF0" w:rsidRPr="00B225FB" w:rsidRDefault="00B225FB" w:rsidP="00B225FB">
            <w:pPr>
              <w:jc w:val="both"/>
              <w:cnfStyle w:val="000000000000" w:firstRow="0" w:lastRow="0" w:firstColumn="0" w:lastColumn="0" w:oddVBand="0" w:evenVBand="0" w:oddHBand="0" w:evenHBand="0" w:firstRowFirstColumn="0" w:firstRowLastColumn="0" w:lastRowFirstColumn="0" w:lastRowLastColumn="0"/>
            </w:pPr>
            <w:r>
              <w:t>En la presentación  del  B</w:t>
            </w:r>
            <w:r w:rsidR="003B018F">
              <w:t>oletín  Estadístico se consolidó</w:t>
            </w:r>
            <w:r>
              <w:t xml:space="preserve"> datos y se concluyó documento 2014 definitivo para apoyar los  procesos  que  se  adelantan  en  la Universidad  en  Registros  calificados,  Acreditación  de  programas y  Acreditación Institucional.  </w:t>
            </w:r>
          </w:p>
          <w:p w:rsidR="00C30D1D" w:rsidRPr="005254A1" w:rsidRDefault="00C30D1D" w:rsidP="00525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r w:rsidRPr="005254A1">
              <w:rPr>
                <w:rFonts w:ascii="Calibri" w:eastAsia="Times New Roman" w:hAnsi="Calibri" w:cs="Calibri"/>
                <w:color w:val="000000"/>
                <w:lang w:eastAsia="es-ES"/>
              </w:rPr>
              <w:lastRenderedPageBreak/>
              <w:t> </w:t>
            </w:r>
          </w:p>
        </w:tc>
      </w:tr>
      <w:tr w:rsidR="00C30D1D" w:rsidRPr="005254A1" w:rsidTr="001713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9" w:type="dxa"/>
            <w:vMerge/>
            <w:shd w:val="clear" w:color="auto" w:fill="BFBFBF" w:themeFill="background1" w:themeFillShade="BF"/>
            <w:vAlign w:val="center"/>
          </w:tcPr>
          <w:p w:rsidR="00C30D1D" w:rsidRPr="005254A1" w:rsidRDefault="00C30D1D" w:rsidP="005254A1">
            <w:pPr>
              <w:jc w:val="center"/>
              <w:rPr>
                <w:rFonts w:ascii="Calibri" w:eastAsia="Times New Roman" w:hAnsi="Calibri" w:cs="Calibri"/>
                <w:color w:val="000000"/>
                <w:lang w:eastAsia="es-ES"/>
              </w:rPr>
            </w:pPr>
          </w:p>
        </w:tc>
        <w:tc>
          <w:tcPr>
            <w:tcW w:w="7447" w:type="dxa"/>
            <w:vMerge/>
            <w:hideMark/>
          </w:tcPr>
          <w:p w:rsidR="00C30D1D" w:rsidRPr="005254A1" w:rsidRDefault="00C30D1D" w:rsidP="005254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ES"/>
              </w:rPr>
            </w:pPr>
          </w:p>
        </w:tc>
      </w:tr>
      <w:tr w:rsidR="00C30D1D" w:rsidRPr="005254A1" w:rsidTr="00171377">
        <w:trPr>
          <w:trHeight w:val="300"/>
          <w:jc w:val="center"/>
        </w:trPr>
        <w:tc>
          <w:tcPr>
            <w:cnfStyle w:val="001000000000" w:firstRow="0" w:lastRow="0" w:firstColumn="1" w:lastColumn="0" w:oddVBand="0" w:evenVBand="0" w:oddHBand="0" w:evenHBand="0" w:firstRowFirstColumn="0" w:firstRowLastColumn="0" w:lastRowFirstColumn="0" w:lastRowLastColumn="0"/>
            <w:tcW w:w="2159" w:type="dxa"/>
            <w:vMerge/>
            <w:shd w:val="clear" w:color="auto" w:fill="BFBFBF" w:themeFill="background1" w:themeFillShade="BF"/>
            <w:vAlign w:val="center"/>
          </w:tcPr>
          <w:p w:rsidR="00C30D1D" w:rsidRPr="005254A1" w:rsidRDefault="00C30D1D" w:rsidP="005254A1">
            <w:pPr>
              <w:jc w:val="center"/>
              <w:rPr>
                <w:rFonts w:ascii="Calibri" w:eastAsia="Times New Roman" w:hAnsi="Calibri" w:cs="Calibri"/>
                <w:color w:val="000000"/>
                <w:lang w:eastAsia="es-ES"/>
              </w:rPr>
            </w:pPr>
          </w:p>
        </w:tc>
        <w:tc>
          <w:tcPr>
            <w:tcW w:w="7447" w:type="dxa"/>
            <w:vMerge/>
            <w:hideMark/>
          </w:tcPr>
          <w:p w:rsidR="00C30D1D" w:rsidRPr="005254A1" w:rsidRDefault="00C30D1D" w:rsidP="005254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p>
        </w:tc>
      </w:tr>
      <w:tr w:rsidR="00C30D1D" w:rsidRPr="005254A1" w:rsidTr="001713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9" w:type="dxa"/>
            <w:vMerge w:val="restart"/>
            <w:shd w:val="clear" w:color="auto" w:fill="BFBFBF" w:themeFill="background1" w:themeFillShade="BF"/>
            <w:noWrap/>
            <w:vAlign w:val="center"/>
          </w:tcPr>
          <w:p w:rsidR="00C30D1D" w:rsidRPr="005254A1" w:rsidRDefault="00B225FB" w:rsidP="005254A1">
            <w:pPr>
              <w:jc w:val="center"/>
              <w:rPr>
                <w:rFonts w:ascii="Calibri" w:eastAsia="Times New Roman" w:hAnsi="Calibri" w:cs="Calibri"/>
                <w:color w:val="000000"/>
                <w:lang w:eastAsia="es-ES"/>
              </w:rPr>
            </w:pPr>
            <w:r>
              <w:rPr>
                <w:rFonts w:ascii="Calibri" w:eastAsia="Times New Roman" w:hAnsi="Calibri" w:cs="Calibri"/>
                <w:color w:val="000000"/>
                <w:lang w:eastAsia="es-ES"/>
              </w:rPr>
              <w:lastRenderedPageBreak/>
              <w:t>Gestión y Seguimiento del PIDI</w:t>
            </w:r>
          </w:p>
        </w:tc>
        <w:tc>
          <w:tcPr>
            <w:tcW w:w="7447" w:type="dxa"/>
            <w:vMerge w:val="restart"/>
            <w:noWrap/>
            <w:hideMark/>
          </w:tcPr>
          <w:p w:rsidR="00356180" w:rsidRDefault="00356180" w:rsidP="004D2A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p>
          <w:p w:rsidR="0045542D" w:rsidRDefault="0045542D" w:rsidP="0045542D">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Pr>
                <w:b/>
                <w:bCs/>
                <w:sz w:val="22"/>
                <w:szCs w:val="22"/>
              </w:rPr>
              <w:t xml:space="preserve">INFORMES DE RECTORÍA ANUALES: </w:t>
            </w:r>
          </w:p>
          <w:p w:rsidR="004D2AF0" w:rsidRDefault="0045542D" w:rsidP="0045542D">
            <w:pPr>
              <w:jc w:val="both"/>
              <w:cnfStyle w:val="000000100000" w:firstRow="0" w:lastRow="0" w:firstColumn="0" w:lastColumn="0" w:oddVBand="0" w:evenVBand="0" w:oddHBand="1" w:evenHBand="0" w:firstRowFirstColumn="0" w:firstRowLastColumn="0" w:lastRowFirstColumn="0" w:lastRowLastColumn="0"/>
            </w:pPr>
            <w:r>
              <w:t xml:space="preserve">Desde la gestión y seguimiento del PIDI se llevó a cabo la recopilación de información necesaria para dar respuesta oportuna a los requerimientos de la Presidencia y la Rectoría nacional para la presentación de informes anuales ante Sala General. </w:t>
            </w:r>
          </w:p>
          <w:p w:rsidR="0045542D" w:rsidRDefault="0045542D" w:rsidP="0045542D">
            <w:pPr>
              <w:jc w:val="both"/>
              <w:cnfStyle w:val="000000100000" w:firstRow="0" w:lastRow="0" w:firstColumn="0" w:lastColumn="0" w:oddVBand="0" w:evenVBand="0" w:oddHBand="1" w:evenHBand="0" w:firstRowFirstColumn="0" w:firstRowLastColumn="0" w:lastRowFirstColumn="0" w:lastRowLastColumn="0"/>
            </w:pPr>
          </w:p>
          <w:p w:rsidR="0045542D" w:rsidRDefault="0045542D" w:rsidP="0045542D">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Pr>
                <w:b/>
                <w:bCs/>
                <w:sz w:val="22"/>
                <w:szCs w:val="22"/>
              </w:rPr>
              <w:t xml:space="preserve">INFORME DE CIERRE PIDI ACADÉMICO 2005-2024: </w:t>
            </w:r>
          </w:p>
          <w:p w:rsidR="0045542D" w:rsidRDefault="0045542D" w:rsidP="0045542D">
            <w:pPr>
              <w:jc w:val="both"/>
              <w:cnfStyle w:val="000000100000" w:firstRow="0" w:lastRow="0" w:firstColumn="0" w:lastColumn="0" w:oddVBand="0" w:evenVBand="0" w:oddHBand="1" w:evenHBand="0" w:firstRowFirstColumn="0" w:firstRowLastColumn="0" w:lastRowFirstColumn="0" w:lastRowLastColumn="0"/>
            </w:pPr>
            <w:r>
              <w:t xml:space="preserve">Se elaboró en compañía de la Rectoría Seccional en el mes de febrero el informe de cierre del PIDI Académico 2005-2014. En el cual se mostraba la evolución cualitativa y cuantitativamente de los proyectos correspondientes al componente académico en la seccional. Dicho informe fue presentado en el primer Consejo Directivo del año por la Rectoría. </w:t>
            </w:r>
          </w:p>
          <w:p w:rsidR="0045542D" w:rsidRDefault="0045542D" w:rsidP="0045542D">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Pr>
                <w:b/>
                <w:bCs/>
                <w:sz w:val="22"/>
                <w:szCs w:val="22"/>
              </w:rPr>
              <w:t xml:space="preserve">INFORMES PARA CONSEJO DIRECTIVO: </w:t>
            </w:r>
          </w:p>
          <w:p w:rsidR="0045542D" w:rsidRDefault="0045542D" w:rsidP="0045542D">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A la fecha se han preparado los informes para los 2 Consejos Directivos llevados a cabo en el año, en el primer consejo del año se mostraron los resultados de la gestión a lo largo del periodo 2014 con la evolución de algunos proyectos PIDI, así mismo. </w:t>
            </w:r>
          </w:p>
          <w:p w:rsidR="0045542D" w:rsidRDefault="0045542D" w:rsidP="0045542D">
            <w:pPr>
              <w:jc w:val="both"/>
              <w:cnfStyle w:val="000000100000" w:firstRow="0" w:lastRow="0" w:firstColumn="0" w:lastColumn="0" w:oddVBand="0" w:evenVBand="0" w:oddHBand="1" w:evenHBand="0" w:firstRowFirstColumn="0" w:firstRowLastColumn="0" w:lastRowFirstColumn="0" w:lastRowLastColumn="0"/>
            </w:pPr>
            <w:r>
              <w:t xml:space="preserve">Para el segundo Consejo Directivo, se preparó la información relacionada con los informes periódicos de las unidades académicas y administrativas, y de igual forma, se consolidó la totalidad de proyectos PIDI formulados durante el primer trimestre del año los cuales fueron aprobados. </w:t>
            </w:r>
          </w:p>
          <w:p w:rsidR="0045542D" w:rsidRDefault="0045542D" w:rsidP="0045542D">
            <w:pPr>
              <w:cnfStyle w:val="000000100000" w:firstRow="0" w:lastRow="0" w:firstColumn="0" w:lastColumn="0" w:oddVBand="0" w:evenVBand="0" w:oddHBand="1" w:evenHBand="0" w:firstRowFirstColumn="0" w:firstRowLastColumn="0" w:lastRowFirstColumn="0" w:lastRowLastColumn="0"/>
            </w:pPr>
          </w:p>
          <w:p w:rsidR="0045542D" w:rsidRDefault="0045542D" w:rsidP="0045542D">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Pr>
                <w:b/>
                <w:bCs/>
                <w:sz w:val="22"/>
                <w:szCs w:val="22"/>
              </w:rPr>
              <w:t xml:space="preserve">FORMULACIÓN DE PROYECTOS PIDI: </w:t>
            </w:r>
          </w:p>
          <w:p w:rsidR="0045542D" w:rsidRDefault="0045542D" w:rsidP="0045542D">
            <w:pPr>
              <w:jc w:val="both"/>
              <w:cnfStyle w:val="000000100000" w:firstRow="0" w:lastRow="0" w:firstColumn="0" w:lastColumn="0" w:oddVBand="0" w:evenVBand="0" w:oddHBand="1" w:evenHBand="0" w:firstRowFirstColumn="0" w:firstRowLastColumn="0" w:lastRowFirstColumn="0" w:lastRowLastColumn="0"/>
            </w:pPr>
            <w:r>
              <w:t xml:space="preserve">Durante el semestre 1 del año 2015 se ha dado cumplimiento a la totalidad de actividades de la agenda propuesta por Planeación Nacional para la formulación de los proyectos PIDI seccionales, puesta en marcha y ejecución de los mismos. En ese sentido, desde la dirección de planeación se inició en el mes de enero con el proceso de socialización del plan con los directivos seccionales y la definición y aprobación de líderes de proyecto por parte de los gestores de programa; posteriormente se instauró el comité técnico PIDI el cual dio paso al desarrollo de las siguientes actividades: </w:t>
            </w:r>
          </w:p>
          <w:p w:rsidR="0045542D" w:rsidRDefault="0045542D" w:rsidP="0045542D">
            <w:pPr>
              <w:pStyle w:val="Default"/>
              <w:cnfStyle w:val="000000100000" w:firstRow="0" w:lastRow="0" w:firstColumn="0" w:lastColumn="0" w:oddVBand="0" w:evenVBand="0" w:oddHBand="1" w:evenHBand="0" w:firstRowFirstColumn="0" w:firstRowLastColumn="0" w:lastRowFirstColumn="0" w:lastRowLastColumn="0"/>
              <w:rPr>
                <w:rFonts w:cstheme="minorBidi"/>
                <w:color w:val="auto"/>
              </w:rPr>
            </w:pPr>
          </w:p>
          <w:p w:rsidR="0045542D" w:rsidRDefault="0045542D" w:rsidP="0045542D">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Presentación del PIDI 2015-2024 y oficialización de líderes de proyecto en el marco del comité PIDI del 02 de febrero de 2015. </w:t>
            </w:r>
          </w:p>
          <w:p w:rsidR="0045542D" w:rsidRDefault="0045542D" w:rsidP="0045542D">
            <w:pPr>
              <w:pStyle w:val="Default"/>
              <w:numPr>
                <w:ilvl w:val="0"/>
                <w:numId w:val="20"/>
              </w:num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Medición de la línea base de cada proyecto PIDI. </w:t>
            </w:r>
          </w:p>
          <w:p w:rsidR="0045542D" w:rsidRDefault="0045542D" w:rsidP="0045542D">
            <w:pPr>
              <w:pStyle w:val="Default"/>
              <w:numPr>
                <w:ilvl w:val="0"/>
                <w:numId w:val="20"/>
              </w:num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Diseño del diagnóstico y las metas de los proyectos PIDI seccionales en el marco del comité PIDI del 25 de Marzo de 2015. </w:t>
            </w:r>
          </w:p>
          <w:p w:rsidR="0045542D" w:rsidRDefault="0045542D" w:rsidP="0045542D">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p>
          <w:p w:rsidR="0045542D" w:rsidRDefault="0045542D" w:rsidP="0045542D">
            <w:pPr>
              <w:jc w:val="both"/>
              <w:cnfStyle w:val="000000100000" w:firstRow="0" w:lastRow="0" w:firstColumn="0" w:lastColumn="0" w:oddVBand="0" w:evenVBand="0" w:oddHBand="1" w:evenHBand="0" w:firstRowFirstColumn="0" w:firstRowLastColumn="0" w:lastRowFirstColumn="0" w:lastRowLastColumn="0"/>
            </w:pPr>
            <w:r>
              <w:t xml:space="preserve">Así mismo, con el fin de formular los proyectos PIDI de manera conjunta y organizada, se programó un ciclo de reuniones en las cuales el Comité Técnico se reunió con cada líder de proyecto para formular las acciones a desarrollar durante la vigencia 2015-2018 en la seccional para el logro de los objetivos </w:t>
            </w:r>
            <w:r>
              <w:lastRenderedPageBreak/>
              <w:t xml:space="preserve">propuestos en el Plan de Desarrollo Institucional. </w:t>
            </w:r>
          </w:p>
          <w:p w:rsidR="0045542D" w:rsidRDefault="0045542D" w:rsidP="0045542D">
            <w:pPr>
              <w:jc w:val="both"/>
              <w:cnfStyle w:val="000000100000" w:firstRow="0" w:lastRow="0" w:firstColumn="0" w:lastColumn="0" w:oddVBand="0" w:evenVBand="0" w:oddHBand="1" w:evenHBand="0" w:firstRowFirstColumn="0" w:firstRowLastColumn="0" w:lastRowFirstColumn="0" w:lastRowLastColumn="0"/>
            </w:pPr>
          </w:p>
          <w:p w:rsidR="0045542D" w:rsidRDefault="0045542D" w:rsidP="0045542D">
            <w:pPr>
              <w:pStyle w:val="Default"/>
              <w:jc w:val="both"/>
              <w:cnfStyle w:val="000000100000" w:firstRow="0" w:lastRow="0" w:firstColumn="0" w:lastColumn="0" w:oddVBand="0" w:evenVBand="0" w:oddHBand="1" w:evenHBand="0" w:firstRowFirstColumn="0" w:firstRowLastColumn="0" w:lastRowFirstColumn="0" w:lastRowLastColumn="0"/>
            </w:pPr>
            <w:r>
              <w:rPr>
                <w:sz w:val="22"/>
                <w:szCs w:val="22"/>
              </w:rPr>
              <w:t xml:space="preserve">Gracias a lo anterior, la seccional Pereira cumplió con los tiempos estipulados desde la Dirección Nacional de Planeación para la formulación de los proyectos, y en la actualidad se encuentra en el proceso de ejecución y seguimiento mediante la generación de alertas, consolidación de agendas de trabajo y recepción de informes de ejecución de parte de cada líder de proyecto. </w:t>
            </w:r>
          </w:p>
          <w:p w:rsidR="0045542D" w:rsidRPr="004D2AF0" w:rsidRDefault="0045542D" w:rsidP="004554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p>
        </w:tc>
      </w:tr>
      <w:tr w:rsidR="00C30D1D" w:rsidRPr="005254A1" w:rsidTr="00171377">
        <w:trPr>
          <w:trHeight w:val="300"/>
          <w:jc w:val="center"/>
        </w:trPr>
        <w:tc>
          <w:tcPr>
            <w:cnfStyle w:val="001000000000" w:firstRow="0" w:lastRow="0" w:firstColumn="1" w:lastColumn="0" w:oddVBand="0" w:evenVBand="0" w:oddHBand="0" w:evenHBand="0" w:firstRowFirstColumn="0" w:firstRowLastColumn="0" w:lastRowFirstColumn="0" w:lastRowLastColumn="0"/>
            <w:tcW w:w="2159" w:type="dxa"/>
            <w:vMerge/>
            <w:shd w:val="clear" w:color="auto" w:fill="BFBFBF" w:themeFill="background1" w:themeFillShade="BF"/>
            <w:vAlign w:val="center"/>
          </w:tcPr>
          <w:p w:rsidR="00C30D1D" w:rsidRPr="005254A1" w:rsidRDefault="00C30D1D" w:rsidP="005254A1">
            <w:pPr>
              <w:jc w:val="center"/>
              <w:rPr>
                <w:rFonts w:ascii="Calibri" w:eastAsia="Times New Roman" w:hAnsi="Calibri" w:cs="Calibri"/>
                <w:color w:val="000000"/>
                <w:lang w:eastAsia="es-ES"/>
              </w:rPr>
            </w:pPr>
          </w:p>
        </w:tc>
        <w:tc>
          <w:tcPr>
            <w:tcW w:w="7447" w:type="dxa"/>
            <w:vMerge/>
            <w:hideMark/>
          </w:tcPr>
          <w:p w:rsidR="00C30D1D" w:rsidRPr="005254A1" w:rsidRDefault="00C30D1D" w:rsidP="005254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p>
        </w:tc>
      </w:tr>
      <w:tr w:rsidR="00C30D1D" w:rsidRPr="005254A1" w:rsidTr="001713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159" w:type="dxa"/>
            <w:vMerge/>
            <w:tcBorders>
              <w:bottom w:val="single" w:sz="4" w:space="0" w:color="auto"/>
            </w:tcBorders>
            <w:shd w:val="clear" w:color="auto" w:fill="BFBFBF" w:themeFill="background1" w:themeFillShade="BF"/>
            <w:vAlign w:val="center"/>
          </w:tcPr>
          <w:p w:rsidR="00C30D1D" w:rsidRPr="005254A1" w:rsidRDefault="00C30D1D" w:rsidP="005254A1">
            <w:pPr>
              <w:jc w:val="center"/>
              <w:rPr>
                <w:rFonts w:ascii="Calibri" w:eastAsia="Times New Roman" w:hAnsi="Calibri" w:cs="Calibri"/>
                <w:color w:val="000000"/>
                <w:lang w:eastAsia="es-ES"/>
              </w:rPr>
            </w:pPr>
          </w:p>
        </w:tc>
        <w:tc>
          <w:tcPr>
            <w:tcW w:w="7447" w:type="dxa"/>
            <w:vMerge/>
            <w:tcBorders>
              <w:bottom w:val="single" w:sz="4" w:space="0" w:color="auto"/>
            </w:tcBorders>
            <w:hideMark/>
          </w:tcPr>
          <w:p w:rsidR="00C30D1D" w:rsidRPr="005254A1" w:rsidRDefault="00C30D1D" w:rsidP="005254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ES"/>
              </w:rPr>
            </w:pPr>
          </w:p>
        </w:tc>
      </w:tr>
      <w:tr w:rsidR="00C30D1D" w:rsidRPr="005254A1" w:rsidTr="00171377">
        <w:trPr>
          <w:trHeight w:val="300"/>
          <w:jc w:val="center"/>
        </w:trPr>
        <w:tc>
          <w:tcPr>
            <w:cnfStyle w:val="001000000000" w:firstRow="0" w:lastRow="0" w:firstColumn="1" w:lastColumn="0" w:oddVBand="0" w:evenVBand="0" w:oddHBand="0" w:evenHBand="0" w:firstRowFirstColumn="0" w:firstRowLastColumn="0" w:lastRowFirstColumn="0" w:lastRowLastColumn="0"/>
            <w:tcW w:w="2159" w:type="dxa"/>
            <w:vMerge w:val="restart"/>
            <w:shd w:val="clear" w:color="auto" w:fill="BFBFBF" w:themeFill="background1" w:themeFillShade="BF"/>
            <w:noWrap/>
            <w:vAlign w:val="center"/>
          </w:tcPr>
          <w:p w:rsidR="00C30D1D" w:rsidRPr="00F02F71" w:rsidRDefault="00B225FB" w:rsidP="00F02F71">
            <w:pPr>
              <w:jc w:val="center"/>
              <w:rPr>
                <w:rFonts w:ascii="Calibri" w:eastAsia="Times New Roman" w:hAnsi="Calibri" w:cs="Calibri"/>
                <w:color w:val="000000"/>
                <w:lang w:val="es-CO" w:eastAsia="es-ES"/>
              </w:rPr>
            </w:pPr>
            <w:r>
              <w:rPr>
                <w:rFonts w:ascii="Calibri" w:eastAsia="Times New Roman" w:hAnsi="Calibri" w:cs="Calibri"/>
                <w:color w:val="000000"/>
                <w:lang w:val="es-CO" w:eastAsia="es-ES"/>
              </w:rPr>
              <w:lastRenderedPageBreak/>
              <w:t>Unidad de Gestión de Proyectos</w:t>
            </w:r>
          </w:p>
        </w:tc>
        <w:tc>
          <w:tcPr>
            <w:tcW w:w="7447" w:type="dxa"/>
            <w:vMerge w:val="restart"/>
            <w:noWrap/>
            <w:hideMark/>
          </w:tcPr>
          <w:p w:rsidR="00F97147" w:rsidRDefault="00F97147" w:rsidP="00F971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lang w:eastAsia="es-ES"/>
              </w:rPr>
            </w:pPr>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lang w:eastAsia="es-ES"/>
              </w:rPr>
            </w:pPr>
            <w:r w:rsidRPr="000E4287">
              <w:rPr>
                <w:rFonts w:ascii="Calibri" w:eastAsia="Times New Roman" w:hAnsi="Calibri" w:cs="Calibri"/>
                <w:b/>
                <w:lang w:eastAsia="es-ES"/>
              </w:rPr>
              <w:t>SERVICIOS DE EXTENSIÓN</w:t>
            </w:r>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0E4287">
              <w:rPr>
                <w:rFonts w:ascii="Calibri" w:eastAsia="Times New Roman" w:hAnsi="Calibri" w:cs="Calibri"/>
                <w:lang w:eastAsia="es-ES"/>
              </w:rPr>
              <w:t>La unidad de gestión de proyectos de la universidad libre seccional Pereira ha tenido como propósito brindar acompañamiento a cada uno de los procesos de extensión a realizarse desde la institución, desde finales del año pasado se concertaron algunas alianzas estratégicas con entidades que evidentemente aportarán a la buena ejecución de las funciones de la Unidad de Gestión de Proyectos, dentro de estas alianzas se tiene:</w:t>
            </w:r>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p>
          <w:p w:rsidR="00F97147" w:rsidRPr="000E4287" w:rsidRDefault="00F97147" w:rsidP="008A5099">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E4287">
              <w:rPr>
                <w:rFonts w:ascii="Calibri" w:hAnsi="Calibri" w:cs="Calibri"/>
                <w:sz w:val="22"/>
                <w:szCs w:val="22"/>
              </w:rPr>
              <w:t>Cámara de Comercio de Dosquebradas</w:t>
            </w:r>
          </w:p>
          <w:p w:rsidR="00F97147" w:rsidRPr="000E4287" w:rsidRDefault="00F97147" w:rsidP="008A5099">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E4287">
              <w:rPr>
                <w:rFonts w:ascii="Calibri" w:hAnsi="Calibri" w:cs="Calibri"/>
                <w:sz w:val="22"/>
                <w:szCs w:val="22"/>
              </w:rPr>
              <w:t xml:space="preserve">Corporación Stanford </w:t>
            </w:r>
          </w:p>
          <w:p w:rsidR="00F97147" w:rsidRPr="000E4287" w:rsidRDefault="00F97147" w:rsidP="008A5099">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E4287">
              <w:rPr>
                <w:rFonts w:ascii="Calibri" w:hAnsi="Calibri" w:cs="Calibri"/>
                <w:sz w:val="22"/>
                <w:szCs w:val="22"/>
              </w:rPr>
              <w:t>Red Gestión Integral SAS</w:t>
            </w:r>
          </w:p>
          <w:p w:rsidR="00F97147" w:rsidRPr="000E4287" w:rsidRDefault="00F97147" w:rsidP="008A5099">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E4287">
              <w:rPr>
                <w:rFonts w:ascii="Calibri" w:hAnsi="Calibri" w:cs="Calibri"/>
                <w:sz w:val="22"/>
                <w:szCs w:val="22"/>
              </w:rPr>
              <w:t>Colegio de Abogados de Risaralda</w:t>
            </w:r>
          </w:p>
          <w:p w:rsidR="00F97147" w:rsidRPr="000E4287" w:rsidRDefault="00F97147" w:rsidP="008A5099">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E4287">
              <w:rPr>
                <w:rFonts w:ascii="Calibri" w:hAnsi="Calibri" w:cs="Calibri"/>
                <w:sz w:val="22"/>
                <w:szCs w:val="22"/>
              </w:rPr>
              <w:t>Fundación Coomeva</w:t>
            </w:r>
          </w:p>
          <w:p w:rsidR="00F97147" w:rsidRPr="000E4287" w:rsidRDefault="00F97147" w:rsidP="008A5099">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roofErr w:type="spellStart"/>
            <w:r w:rsidRPr="000E4287">
              <w:rPr>
                <w:rFonts w:ascii="Calibri" w:hAnsi="Calibri" w:cs="Calibri"/>
                <w:sz w:val="22"/>
                <w:szCs w:val="22"/>
              </w:rPr>
              <w:t>Proedukarte</w:t>
            </w:r>
            <w:proofErr w:type="spellEnd"/>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0E4287">
              <w:rPr>
                <w:rFonts w:ascii="Calibri" w:eastAsia="Times New Roman" w:hAnsi="Calibri" w:cs="Calibri"/>
                <w:lang w:eastAsia="es-ES"/>
              </w:rPr>
              <w:t>Con cada una de estas entidades se han realizado convenios Marco y Convenios Específicos para cada actividad a realizar, teniendo en cuenta que se pretende con estas alianzas generar recursos para la Institución. Para cada una de estas actividades se ha estructurado el respectivo programa y presupuesto previamente avalados por las Decanaturas o Dependencias Administrativas:</w:t>
            </w:r>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p>
          <w:p w:rsidR="00F97147" w:rsidRPr="000E4287" w:rsidRDefault="00F97147" w:rsidP="008A5099">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E4287">
              <w:rPr>
                <w:rFonts w:ascii="Calibri" w:hAnsi="Calibri" w:cs="Calibri"/>
                <w:sz w:val="22"/>
                <w:szCs w:val="22"/>
              </w:rPr>
              <w:t>Curso en Redacción Jurídica (Derecho)</w:t>
            </w:r>
          </w:p>
          <w:p w:rsidR="00F97147" w:rsidRPr="000E4287" w:rsidRDefault="00F97147" w:rsidP="008A5099">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E4287">
              <w:rPr>
                <w:rFonts w:ascii="Calibri" w:hAnsi="Calibri" w:cs="Calibri"/>
                <w:sz w:val="22"/>
                <w:szCs w:val="22"/>
              </w:rPr>
              <w:t>Curso en Seguridad de la Información (Ing. Sistemas)</w:t>
            </w:r>
          </w:p>
          <w:p w:rsidR="00F97147" w:rsidRPr="000E4287" w:rsidRDefault="00F97147" w:rsidP="008A5099">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E4287">
              <w:rPr>
                <w:rFonts w:ascii="Calibri" w:hAnsi="Calibri" w:cs="Calibri"/>
                <w:sz w:val="22"/>
                <w:szCs w:val="22"/>
              </w:rPr>
              <w:t>Diplomado en Gestión de la Innovación (Ing. Comercial)</w:t>
            </w:r>
          </w:p>
          <w:p w:rsidR="00F97147" w:rsidRPr="000E4287" w:rsidRDefault="00F97147" w:rsidP="008A5099">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E4287">
              <w:rPr>
                <w:rFonts w:ascii="Calibri" w:hAnsi="Calibri" w:cs="Calibri"/>
                <w:sz w:val="22"/>
                <w:szCs w:val="22"/>
              </w:rPr>
              <w:t>Diplomado en Sistemas Integrados de Gestión HSEQ (Sistema de Gestión de Calidad)</w:t>
            </w:r>
          </w:p>
          <w:p w:rsidR="00F97147" w:rsidRPr="000E4287" w:rsidRDefault="00F97147" w:rsidP="008A5099">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E4287">
              <w:rPr>
                <w:rFonts w:ascii="Calibri" w:hAnsi="Calibri" w:cs="Calibri"/>
                <w:sz w:val="22"/>
                <w:szCs w:val="22"/>
              </w:rPr>
              <w:t>Diplomado en Oralidad (Derecho)</w:t>
            </w:r>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0E4287">
              <w:rPr>
                <w:rFonts w:ascii="Calibri" w:eastAsia="Times New Roman" w:hAnsi="Calibri" w:cs="Calibri"/>
                <w:lang w:eastAsia="es-ES"/>
              </w:rPr>
              <w:t>Adicionalmente se han estructurado diferentes actividades desde los programas de la Universidad, como:</w:t>
            </w:r>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p>
          <w:p w:rsidR="00F97147" w:rsidRPr="000E4287" w:rsidRDefault="00F97147" w:rsidP="008A5099">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E4287">
              <w:rPr>
                <w:rFonts w:ascii="Calibri" w:hAnsi="Calibri" w:cs="Calibri"/>
                <w:sz w:val="22"/>
                <w:szCs w:val="22"/>
              </w:rPr>
              <w:t>Seminario en Derecho Notarial (Derecho)</w:t>
            </w:r>
          </w:p>
          <w:p w:rsidR="00F97147" w:rsidRPr="000E4287" w:rsidRDefault="00F97147" w:rsidP="008A5099">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E4287">
              <w:rPr>
                <w:rFonts w:ascii="Calibri" w:hAnsi="Calibri" w:cs="Calibri"/>
                <w:sz w:val="22"/>
                <w:szCs w:val="22"/>
              </w:rPr>
              <w:t>Seminario en Derecho Registral (Derecho)</w:t>
            </w:r>
          </w:p>
          <w:p w:rsidR="00F97147" w:rsidRPr="000E4287" w:rsidRDefault="00F97147" w:rsidP="008A5099">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E4287">
              <w:rPr>
                <w:rFonts w:ascii="Calibri" w:hAnsi="Calibri" w:cs="Calibri"/>
                <w:sz w:val="22"/>
                <w:szCs w:val="22"/>
              </w:rPr>
              <w:t xml:space="preserve">Diplomado en NIIF (Contaduría) </w:t>
            </w:r>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lang w:eastAsia="es-ES"/>
              </w:rPr>
            </w:pPr>
            <w:r w:rsidRPr="000E4287">
              <w:rPr>
                <w:rFonts w:ascii="Calibri" w:eastAsia="Times New Roman" w:hAnsi="Calibri" w:cs="Calibri"/>
                <w:b/>
                <w:lang w:eastAsia="es-ES"/>
              </w:rPr>
              <w:t>PROYECTOS ESPECIALES</w:t>
            </w:r>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0E4287">
              <w:rPr>
                <w:rFonts w:ascii="Calibri" w:eastAsia="Times New Roman" w:hAnsi="Calibri" w:cs="Calibri"/>
                <w:lang w:eastAsia="es-ES"/>
              </w:rPr>
              <w:t>Desde la Unidad de Gestión de Proyectos se ha brindado apoyo a la estructuración de propuestas con presupuestos avalados por la Sindicatura y sus respectivos soportes documentales requeridos en las entidades contratantes o con las que se realizan convenios. Estos Proyectos son:</w:t>
            </w:r>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p>
          <w:p w:rsidR="00F97147" w:rsidRPr="000E4287" w:rsidRDefault="00F97147" w:rsidP="008A5099">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E4287">
              <w:rPr>
                <w:rFonts w:ascii="Calibri" w:hAnsi="Calibri" w:cs="Calibri"/>
                <w:sz w:val="22"/>
                <w:szCs w:val="22"/>
              </w:rPr>
              <w:t xml:space="preserve">Círculo Virtuoso: Desde el año pasado se ha venido acompañando esta Estrategia de Ciudad, que tiene como Objeto: “Convenio de Asociación entre el Municipio de Pereira, La Universidad Tecnológica de Pereira, Universidad Libre Seccional Pereira y </w:t>
            </w:r>
            <w:proofErr w:type="spellStart"/>
            <w:r w:rsidRPr="000E4287">
              <w:rPr>
                <w:rFonts w:ascii="Calibri" w:hAnsi="Calibri" w:cs="Calibri"/>
                <w:sz w:val="22"/>
                <w:szCs w:val="22"/>
              </w:rPr>
              <w:t>Comfamiliar</w:t>
            </w:r>
            <w:proofErr w:type="spellEnd"/>
            <w:r w:rsidRPr="000E4287">
              <w:rPr>
                <w:rFonts w:ascii="Calibri" w:hAnsi="Calibri" w:cs="Calibri"/>
                <w:sz w:val="22"/>
                <w:szCs w:val="22"/>
              </w:rPr>
              <w:t xml:space="preserve"> Risaralda, para aunar esfuerzos administrativos financieros, técnicos y capacidades interinstitucionales para continuar y ampliar el proyecto Pereira Virtuosa e Innovadora en su IV fase”.   Se brinda acompañamiento en la estructuración de presupuestos y toda la documentación requerida para efectos del convenio</w:t>
            </w:r>
            <w:r w:rsidR="003B018F">
              <w:rPr>
                <w:rFonts w:ascii="Calibri" w:hAnsi="Calibri" w:cs="Calibri"/>
                <w:sz w:val="22"/>
                <w:szCs w:val="22"/>
              </w:rPr>
              <w:t>, el convenio ya fue firmado.</w:t>
            </w:r>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p>
          <w:p w:rsidR="00F97147" w:rsidRPr="000E4287" w:rsidRDefault="00F97147" w:rsidP="008A5099">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E4287">
              <w:rPr>
                <w:rFonts w:ascii="Calibri" w:hAnsi="Calibri" w:cs="Calibri"/>
                <w:sz w:val="22"/>
                <w:szCs w:val="22"/>
              </w:rPr>
              <w:t>Nodo de Biotecnología: Se brinda acompañamiento a la Coordinación del Nodo de Biotecnología que tiene como objeto: “Aunar esfuerzos financieros y técnicos, para desarrollar la fase III del Nodo de Biotecnología que pretende fortalecer las capacidades para la aplicación de procesos biotecnológicos a la seguridad alimentaria y nutricional.” con la documentación requerida por la Alcaldía de Pereira y adicionalmente se apoya en la compra de Póliza de cumplimiento.</w:t>
            </w:r>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p>
          <w:p w:rsidR="00F97147" w:rsidRPr="000E4287" w:rsidRDefault="00F97147" w:rsidP="008A5099">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E4287">
              <w:rPr>
                <w:rFonts w:ascii="Calibri" w:hAnsi="Calibri" w:cs="Calibri"/>
                <w:sz w:val="22"/>
                <w:szCs w:val="22"/>
              </w:rPr>
              <w:t>Proyecto DOPAD: Desde el año pasado se estructura propuesta para ser presentada ante la DOPAD la cual tiene como objeto: “Ajustar y revisar la microzonificación sísmica actual sobre la zona contenida dentro del plan de ordenamiento territorial (POT) como zona de expansión urbana.” Esta propuesta ha sido presentada en distintas ocasiones con el respaldo de la Presidencia Seccional, sin obtener respuesta alguna.</w:t>
            </w:r>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p>
          <w:p w:rsidR="00F97147" w:rsidRDefault="00F97147" w:rsidP="008A5099">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E4287">
              <w:rPr>
                <w:rFonts w:ascii="Calibri" w:hAnsi="Calibri" w:cs="Calibri"/>
                <w:sz w:val="22"/>
                <w:szCs w:val="22"/>
              </w:rPr>
              <w:t>Sistema de Planeación Participativa y Democrática: La Universidad Libre Seccional Pereira,  estructura propuesta a través de la Unidad de Gestión de Proyectos como actor estratégico en el desarrollo de la ciudad y pone a disposición de la Alcaldía de Pereira, las capacidades académicas, de recurso humano, logísticas, de infraestructura, etc., con el propósito de aunar esfuerzos para de esta manera contribuir a lograr un adecuado proceso de implementación del Sistema de Planeación Participativa y Democrática. La Alcaldía por recomendación de la oficina jurídica no hará convenio directo sino que abrirá convocatoria pública en la que la Universidad Libre participará, se está a espera de que dicha convocatoria sea ofertada por la Alcaldía.</w:t>
            </w:r>
          </w:p>
          <w:p w:rsidR="002C4094" w:rsidRPr="002C4094" w:rsidRDefault="002C4094" w:rsidP="002C4094">
            <w:pPr>
              <w:pStyle w:val="Prrafodelista"/>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rsidR="002C4094" w:rsidRPr="002C4094" w:rsidRDefault="002C4094" w:rsidP="002C4094">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2C4094">
              <w:rPr>
                <w:rFonts w:ascii="Calibri" w:hAnsi="Calibri" w:cs="Calibri"/>
                <w:b/>
              </w:rPr>
              <w:lastRenderedPageBreak/>
              <w:t>CONVOCATORIAS:</w:t>
            </w:r>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p>
          <w:p w:rsidR="00F97147" w:rsidRPr="000E4287" w:rsidRDefault="00F97147" w:rsidP="008A5099">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E4287">
              <w:rPr>
                <w:rFonts w:ascii="Calibri" w:hAnsi="Calibri" w:cs="Calibri"/>
                <w:sz w:val="22"/>
                <w:szCs w:val="22"/>
              </w:rPr>
              <w:t xml:space="preserve">Se ha realizado monitoreo permanente a las convocatorias de entidades como Colciencias, </w:t>
            </w:r>
            <w:proofErr w:type="spellStart"/>
            <w:r w:rsidRPr="000E4287">
              <w:rPr>
                <w:rFonts w:ascii="Calibri" w:hAnsi="Calibri" w:cs="Calibri"/>
                <w:sz w:val="22"/>
                <w:szCs w:val="22"/>
              </w:rPr>
              <w:t>Innpulsa</w:t>
            </w:r>
            <w:proofErr w:type="spellEnd"/>
            <w:r w:rsidRPr="000E4287">
              <w:rPr>
                <w:rFonts w:ascii="Calibri" w:hAnsi="Calibri" w:cs="Calibri"/>
                <w:sz w:val="22"/>
                <w:szCs w:val="22"/>
              </w:rPr>
              <w:t xml:space="preserve">, DPSREVISAR SI HAY OTRAS, en donde se han encontrado oportunidades, como la convocatoria 708 de </w:t>
            </w:r>
            <w:proofErr w:type="spellStart"/>
            <w:r w:rsidRPr="000E4287">
              <w:rPr>
                <w:rFonts w:ascii="Calibri" w:hAnsi="Calibri" w:cs="Calibri"/>
                <w:sz w:val="22"/>
                <w:szCs w:val="22"/>
              </w:rPr>
              <w:t>colciencias</w:t>
            </w:r>
            <w:proofErr w:type="spellEnd"/>
            <w:r w:rsidRPr="000E4287">
              <w:rPr>
                <w:rFonts w:ascii="Calibri" w:hAnsi="Calibri" w:cs="Calibri"/>
                <w:sz w:val="22"/>
                <w:szCs w:val="22"/>
              </w:rPr>
              <w:t xml:space="preserve"> y la Licitación pública No. 3 de 2015  del DPS, las cuales fueron analizadas con el Director del Programa de Ing. De Sistemas y posibles aliados externos, como Parque </w:t>
            </w:r>
            <w:proofErr w:type="spellStart"/>
            <w:r w:rsidRPr="000E4287">
              <w:rPr>
                <w:rFonts w:ascii="Calibri" w:hAnsi="Calibri" w:cs="Calibri"/>
                <w:sz w:val="22"/>
                <w:szCs w:val="22"/>
              </w:rPr>
              <w:t>Soft</w:t>
            </w:r>
            <w:proofErr w:type="spellEnd"/>
            <w:r w:rsidRPr="000E4287">
              <w:rPr>
                <w:rFonts w:ascii="Calibri" w:hAnsi="Calibri" w:cs="Calibri"/>
                <w:sz w:val="22"/>
                <w:szCs w:val="22"/>
              </w:rPr>
              <w:t xml:space="preserve"> y </w:t>
            </w:r>
            <w:proofErr w:type="spellStart"/>
            <w:r w:rsidRPr="000E4287">
              <w:rPr>
                <w:rFonts w:ascii="Calibri" w:hAnsi="Calibri" w:cs="Calibri"/>
                <w:sz w:val="22"/>
                <w:szCs w:val="22"/>
              </w:rPr>
              <w:t>Cluster</w:t>
            </w:r>
            <w:proofErr w:type="spellEnd"/>
            <w:r w:rsidRPr="000E4287">
              <w:rPr>
                <w:rFonts w:ascii="Calibri" w:hAnsi="Calibri" w:cs="Calibri"/>
                <w:sz w:val="22"/>
                <w:szCs w:val="22"/>
              </w:rPr>
              <w:t xml:space="preserve"> TIC, con el fin de evaluar las capacidades y el cumplimiento de requisitos para realizar alianza y participar, se encontró que no era viable la participación en dichas convocatorias.</w:t>
            </w:r>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p>
          <w:p w:rsidR="00F97147" w:rsidRPr="000E4287" w:rsidRDefault="00F97147" w:rsidP="008A5099">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E4287">
              <w:rPr>
                <w:rFonts w:ascii="Calibri" w:hAnsi="Calibri" w:cs="Calibri"/>
                <w:sz w:val="22"/>
                <w:szCs w:val="22"/>
              </w:rPr>
              <w:t>Se está realizando acompañamiento al programa de Ing. De Sistemas para la participación en la convocatoria 711 de Colciencias, se está a la espera de concretar del compromiso del programa de enfermería para avanzar.</w:t>
            </w:r>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p>
          <w:p w:rsidR="00F97147" w:rsidRDefault="00F97147" w:rsidP="008A5099">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E4287">
              <w:rPr>
                <w:rFonts w:ascii="Calibri" w:hAnsi="Calibri" w:cs="Calibri"/>
                <w:sz w:val="22"/>
                <w:szCs w:val="22"/>
              </w:rPr>
              <w:t xml:space="preserve">Convocatoria PADE: Se brindó apoyo al Consultorio empresarial para la presentación de los proyectos a la Convocatoria PADE, se presentaron propuestas para 16 empresarios. Se está a la espera de la evaluación y aprobación por parte del Comité Técnico de </w:t>
            </w:r>
            <w:proofErr w:type="spellStart"/>
            <w:r w:rsidRPr="000E4287">
              <w:rPr>
                <w:rFonts w:ascii="Calibri" w:hAnsi="Calibri" w:cs="Calibri"/>
                <w:sz w:val="22"/>
                <w:szCs w:val="22"/>
              </w:rPr>
              <w:t>Acopi</w:t>
            </w:r>
            <w:proofErr w:type="spellEnd"/>
            <w:r w:rsidRPr="000E4287">
              <w:rPr>
                <w:rFonts w:ascii="Calibri" w:hAnsi="Calibri" w:cs="Calibri"/>
                <w:sz w:val="22"/>
                <w:szCs w:val="22"/>
              </w:rPr>
              <w:t xml:space="preserve"> y la Alcaldía.</w:t>
            </w:r>
          </w:p>
          <w:p w:rsidR="002C4094" w:rsidRPr="002C4094" w:rsidRDefault="002C4094" w:rsidP="002C4094">
            <w:pPr>
              <w:pStyle w:val="Prrafodelista"/>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rsidR="002C4094" w:rsidRPr="000E4287" w:rsidRDefault="002C4094" w:rsidP="008A5099">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Se ha brindado acompañamiento a los académicos en la revisión de pliegos de condiciones, así como también se ha brindado acompañamiento en la consecución de documentos habilitantes para las convocatorias que requieren de documentos actualizados por parte de la Universidad.</w:t>
            </w:r>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lang w:eastAsia="es-ES"/>
              </w:rPr>
            </w:pPr>
            <w:r w:rsidRPr="000E4287">
              <w:rPr>
                <w:rFonts w:ascii="Calibri" w:eastAsia="Times New Roman" w:hAnsi="Calibri" w:cs="Calibri"/>
                <w:b/>
                <w:lang w:eastAsia="es-ES"/>
              </w:rPr>
              <w:t>PROCEDIMIENTOS</w:t>
            </w:r>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0E4287">
              <w:rPr>
                <w:rFonts w:ascii="Calibri" w:eastAsia="Times New Roman" w:hAnsi="Calibri" w:cs="Calibri"/>
                <w:lang w:eastAsia="es-ES"/>
              </w:rPr>
              <w:t>Con el fin de generar mayor efectividad en los procesos a realizarse desde la Unidad de Gestión de Proyectos se elaboraron procedimientos tanto para Educación Continuada, Servicios de Consultoría y Convocatorias y/o Licitaciones. Cada uno de</w:t>
            </w:r>
            <w:r w:rsidR="008A5099" w:rsidRPr="000E4287">
              <w:rPr>
                <w:rFonts w:ascii="Calibri" w:eastAsia="Times New Roman" w:hAnsi="Calibri" w:cs="Calibri"/>
                <w:lang w:eastAsia="es-ES"/>
              </w:rPr>
              <w:t xml:space="preserve"> los</w:t>
            </w:r>
            <w:r w:rsidRPr="000E4287">
              <w:rPr>
                <w:rFonts w:ascii="Calibri" w:eastAsia="Times New Roman" w:hAnsi="Calibri" w:cs="Calibri"/>
                <w:lang w:eastAsia="es-ES"/>
              </w:rPr>
              <w:t xml:space="preserve"> procedimientos </w:t>
            </w:r>
            <w:proofErr w:type="gramStart"/>
            <w:r w:rsidRPr="000E4287">
              <w:rPr>
                <w:rFonts w:ascii="Calibri" w:eastAsia="Times New Roman" w:hAnsi="Calibri" w:cs="Calibri"/>
                <w:lang w:eastAsia="es-ES"/>
              </w:rPr>
              <w:t>fueron</w:t>
            </w:r>
            <w:proofErr w:type="gramEnd"/>
            <w:r w:rsidRPr="000E4287">
              <w:rPr>
                <w:rFonts w:ascii="Calibri" w:eastAsia="Times New Roman" w:hAnsi="Calibri" w:cs="Calibri"/>
                <w:lang w:eastAsia="es-ES"/>
              </w:rPr>
              <w:t xml:space="preserve"> concertados con la Sindicatura, Jefatura de Personal y la Oficina de Jurídica para posteriormente ser enviados a la Coordinadora de Gestión de la Calidad y así lograr estandarizar dichos procedimientos.</w:t>
            </w:r>
          </w:p>
          <w:p w:rsidR="008A5099" w:rsidRPr="000E4287" w:rsidRDefault="008A5099"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lang w:eastAsia="es-ES"/>
              </w:rPr>
            </w:pPr>
            <w:r w:rsidRPr="000E4287">
              <w:rPr>
                <w:rFonts w:ascii="Calibri" w:eastAsia="Times New Roman" w:hAnsi="Calibri" w:cs="Calibri"/>
                <w:b/>
                <w:lang w:eastAsia="es-ES"/>
              </w:rPr>
              <w:t>SISTEMATIZACIÓN DE INFORMACIÓN</w:t>
            </w:r>
          </w:p>
          <w:p w:rsidR="00F9714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0E4287">
              <w:rPr>
                <w:rFonts w:ascii="Calibri" w:eastAsia="Times New Roman" w:hAnsi="Calibri" w:cs="Calibri"/>
                <w:lang w:eastAsia="es-ES"/>
              </w:rPr>
              <w:t xml:space="preserve">Desde la Unidad de Gestión de Proyectos se prepara toda la información pertinente a tener en cuenta como experiencia de la Universidad, como contrataciones, convenios, investigaciones, </w:t>
            </w:r>
            <w:proofErr w:type="spellStart"/>
            <w:r w:rsidRPr="000E4287">
              <w:rPr>
                <w:rFonts w:ascii="Calibri" w:eastAsia="Times New Roman" w:hAnsi="Calibri" w:cs="Calibri"/>
                <w:lang w:eastAsia="es-ES"/>
              </w:rPr>
              <w:t>etc</w:t>
            </w:r>
            <w:proofErr w:type="spellEnd"/>
            <w:r w:rsidRPr="000E4287">
              <w:rPr>
                <w:rFonts w:ascii="Calibri" w:eastAsia="Times New Roman" w:hAnsi="Calibri" w:cs="Calibri"/>
                <w:lang w:eastAsia="es-ES"/>
              </w:rPr>
              <w:t xml:space="preserve">, todo esto con el fin de contar con soportes a la hora de aplicar a la oferta de diferentes proyectos que requieran certificar dicha experiencia. </w:t>
            </w:r>
          </w:p>
          <w:p w:rsidR="00281697" w:rsidRDefault="0028169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p>
          <w:p w:rsidR="00281697" w:rsidRDefault="0028169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Pr>
                <w:rFonts w:ascii="Calibri" w:eastAsia="Times New Roman" w:hAnsi="Calibri" w:cs="Calibri"/>
                <w:lang w:eastAsia="es-ES"/>
              </w:rPr>
              <w:lastRenderedPageBreak/>
              <w:t>Esta información fue consultada inicialmente en la Oficina de Jurídica y la Sindicatura ya que ante estas dependencias todos los contratos y/o convenios deben ser validados.</w:t>
            </w:r>
          </w:p>
          <w:p w:rsidR="00281697" w:rsidRDefault="0028169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p>
          <w:p w:rsidR="00281697" w:rsidRDefault="00EE06ED"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Pr>
                <w:rFonts w:ascii="Calibri" w:eastAsia="Times New Roman" w:hAnsi="Calibri" w:cs="Calibri"/>
                <w:lang w:eastAsia="es-ES"/>
              </w:rPr>
              <w:t xml:space="preserve">Desde la Oficina de Jurídica se facilita listado de todos los convenios y contratos entre la Institución y otros entes, facilitando el hallazgo de las copias de los convenios o contratos. Así mismo se realiza reunión con el Coordinador de Presupuesto en el que proporciona listado en el que es registrado los ingresos generados de convenios o contratos, siendo esta la herramienta a tener en cuenta para buscar los contratos, ya que en el RUP se precisan aquellos contratos o convenios que hayan generado ingresos para la Institución. </w:t>
            </w:r>
          </w:p>
          <w:p w:rsidR="00EE06ED" w:rsidRDefault="00EE06ED"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p>
          <w:p w:rsidR="002C4094" w:rsidRPr="000E4287" w:rsidRDefault="00EE06ED"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Pr>
                <w:rFonts w:ascii="Calibri" w:eastAsia="Times New Roman" w:hAnsi="Calibri" w:cs="Calibri"/>
                <w:lang w:eastAsia="es-ES"/>
              </w:rPr>
              <w:t>Desde la Unidad de Gestión de Proyectos se</w:t>
            </w:r>
            <w:r w:rsidR="003C7C88">
              <w:rPr>
                <w:rFonts w:ascii="Calibri" w:eastAsia="Times New Roman" w:hAnsi="Calibri" w:cs="Calibri"/>
                <w:lang w:eastAsia="es-ES"/>
              </w:rPr>
              <w:t xml:space="preserve"> dio inició a</w:t>
            </w:r>
            <w:r>
              <w:rPr>
                <w:rFonts w:ascii="Calibri" w:eastAsia="Times New Roman" w:hAnsi="Calibri" w:cs="Calibri"/>
                <w:lang w:eastAsia="es-ES"/>
              </w:rPr>
              <w:t xml:space="preserve"> la recolección de las copias de los contratos, teniendo en cuenta que la mayoría de los contratos estaban en Jurídica y sindicatura.</w:t>
            </w:r>
            <w:r w:rsidR="002C4094">
              <w:rPr>
                <w:rFonts w:ascii="Calibri" w:eastAsia="Times New Roman" w:hAnsi="Calibri" w:cs="Calibri"/>
                <w:lang w:eastAsia="es-ES"/>
              </w:rPr>
              <w:t xml:space="preserve"> Posteriormente,</w:t>
            </w:r>
            <w:r w:rsidR="003C7C88">
              <w:rPr>
                <w:rFonts w:ascii="Calibri" w:eastAsia="Times New Roman" w:hAnsi="Calibri" w:cs="Calibri"/>
                <w:lang w:eastAsia="es-ES"/>
              </w:rPr>
              <w:t xml:space="preserve"> se codifica</w:t>
            </w:r>
            <w:r w:rsidR="002C4094">
              <w:rPr>
                <w:rFonts w:ascii="Calibri" w:eastAsia="Times New Roman" w:hAnsi="Calibri" w:cs="Calibri"/>
                <w:lang w:eastAsia="es-ES"/>
              </w:rPr>
              <w:t xml:space="preserve"> la experiencia obtenida por la Universidad basándose en las ofertas a las que se desea aplicar.</w:t>
            </w:r>
          </w:p>
          <w:p w:rsidR="008A5099" w:rsidRPr="000E4287" w:rsidRDefault="008A5099"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p>
          <w:p w:rsidR="00F97147" w:rsidRPr="000E4287" w:rsidRDefault="00F97147"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lang w:eastAsia="es-ES"/>
              </w:rPr>
            </w:pPr>
            <w:r w:rsidRPr="000E4287">
              <w:rPr>
                <w:rFonts w:ascii="Calibri" w:eastAsia="Times New Roman" w:hAnsi="Calibri" w:cs="Calibri"/>
                <w:b/>
                <w:lang w:eastAsia="es-ES"/>
              </w:rPr>
              <w:t>PIDI:</w:t>
            </w:r>
          </w:p>
          <w:p w:rsidR="004D2AF0" w:rsidRPr="000E4287" w:rsidRDefault="00FF0D14" w:rsidP="008A509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lang w:eastAsia="es-ES"/>
              </w:rPr>
            </w:pPr>
            <w:r w:rsidRPr="000E4287">
              <w:rPr>
                <w:bCs/>
                <w:lang w:val="es-CO"/>
              </w:rPr>
              <w:t>Con la asesoría del Comité Técnico PIDI se elaboraron los perfiles de los proyectos 15 y 16 del PIDI</w:t>
            </w:r>
            <w:r w:rsidRPr="000E4287">
              <w:rPr>
                <w:rFonts w:ascii="Calibri" w:eastAsia="Times New Roman" w:hAnsi="Calibri" w:cs="Calibri"/>
                <w:b/>
                <w:lang w:eastAsia="es-ES"/>
              </w:rPr>
              <w:t xml:space="preserve"> </w:t>
            </w:r>
            <w:r w:rsidR="00F97147" w:rsidRPr="000E4287">
              <w:rPr>
                <w:rFonts w:ascii="Calibri" w:eastAsia="Times New Roman" w:hAnsi="Calibri" w:cs="Calibri"/>
                <w:lang w:eastAsia="es-ES"/>
              </w:rPr>
              <w:t>que corresponden a Egresados y a Educación Continuada, se tiene la responsabilidad del cumplimiento de los indicadores del proyecto 15.</w:t>
            </w:r>
          </w:p>
          <w:p w:rsidR="00C30D1D" w:rsidRPr="005254A1" w:rsidRDefault="00C30D1D" w:rsidP="004D2A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p>
        </w:tc>
      </w:tr>
      <w:tr w:rsidR="00F02F71" w:rsidRPr="005254A1" w:rsidTr="001713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9" w:type="dxa"/>
            <w:vMerge/>
            <w:shd w:val="clear" w:color="auto" w:fill="BFBFBF" w:themeFill="background1" w:themeFillShade="BF"/>
            <w:noWrap/>
            <w:vAlign w:val="center"/>
          </w:tcPr>
          <w:p w:rsidR="00F02F71" w:rsidRDefault="00F02F71" w:rsidP="00F02F71">
            <w:pPr>
              <w:jc w:val="center"/>
              <w:rPr>
                <w:rFonts w:ascii="Calibri" w:eastAsia="Times New Roman" w:hAnsi="Calibri" w:cs="Calibri"/>
                <w:color w:val="000000"/>
                <w:lang w:eastAsia="es-ES"/>
              </w:rPr>
            </w:pPr>
          </w:p>
        </w:tc>
        <w:tc>
          <w:tcPr>
            <w:tcW w:w="7447" w:type="dxa"/>
            <w:vMerge/>
            <w:noWrap/>
          </w:tcPr>
          <w:p w:rsidR="00F02F71" w:rsidRDefault="00F02F71" w:rsidP="004D2A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p>
        </w:tc>
      </w:tr>
      <w:tr w:rsidR="00F02F71" w:rsidRPr="005254A1" w:rsidTr="00171377">
        <w:trPr>
          <w:trHeight w:val="300"/>
          <w:jc w:val="center"/>
        </w:trPr>
        <w:tc>
          <w:tcPr>
            <w:cnfStyle w:val="001000000000" w:firstRow="0" w:lastRow="0" w:firstColumn="1" w:lastColumn="0" w:oddVBand="0" w:evenVBand="0" w:oddHBand="0" w:evenHBand="0" w:firstRowFirstColumn="0" w:firstRowLastColumn="0" w:lastRowFirstColumn="0" w:lastRowLastColumn="0"/>
            <w:tcW w:w="2159" w:type="dxa"/>
            <w:vMerge/>
            <w:shd w:val="clear" w:color="auto" w:fill="BFBFBF" w:themeFill="background1" w:themeFillShade="BF"/>
            <w:noWrap/>
            <w:vAlign w:val="center"/>
          </w:tcPr>
          <w:p w:rsidR="00F02F71" w:rsidRDefault="00F02F71" w:rsidP="00F02F71">
            <w:pPr>
              <w:jc w:val="center"/>
              <w:rPr>
                <w:rFonts w:ascii="Calibri" w:eastAsia="Times New Roman" w:hAnsi="Calibri" w:cs="Calibri"/>
                <w:color w:val="000000"/>
                <w:lang w:eastAsia="es-ES"/>
              </w:rPr>
            </w:pPr>
          </w:p>
        </w:tc>
        <w:tc>
          <w:tcPr>
            <w:tcW w:w="7447" w:type="dxa"/>
            <w:vMerge/>
            <w:noWrap/>
          </w:tcPr>
          <w:p w:rsidR="00F02F71" w:rsidRDefault="00F02F71" w:rsidP="004D2A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p>
        </w:tc>
      </w:tr>
      <w:tr w:rsidR="00B225FB" w:rsidRPr="005254A1" w:rsidTr="001713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9" w:type="dxa"/>
            <w:shd w:val="clear" w:color="auto" w:fill="BFBFBF" w:themeFill="background1" w:themeFillShade="BF"/>
            <w:noWrap/>
            <w:vAlign w:val="center"/>
          </w:tcPr>
          <w:p w:rsidR="00B225FB" w:rsidRDefault="00B225FB" w:rsidP="00840158">
            <w:pPr>
              <w:jc w:val="center"/>
              <w:rPr>
                <w:rFonts w:ascii="Calibri" w:eastAsia="Times New Roman" w:hAnsi="Calibri" w:cs="Calibri"/>
                <w:color w:val="000000"/>
                <w:lang w:eastAsia="es-ES"/>
              </w:rPr>
            </w:pPr>
            <w:r>
              <w:rPr>
                <w:rFonts w:ascii="Calibri" w:eastAsia="Times New Roman" w:hAnsi="Calibri" w:cs="Calibri"/>
                <w:color w:val="000000"/>
                <w:lang w:eastAsia="es-ES"/>
              </w:rPr>
              <w:lastRenderedPageBreak/>
              <w:t>Acreditación Institucional</w:t>
            </w:r>
          </w:p>
        </w:tc>
        <w:tc>
          <w:tcPr>
            <w:tcW w:w="7447" w:type="dxa"/>
            <w:noWrap/>
          </w:tcPr>
          <w:p w:rsidR="008A5099" w:rsidRDefault="008A5099" w:rsidP="00840158">
            <w:pPr>
              <w:jc w:val="both"/>
              <w:cnfStyle w:val="000000100000" w:firstRow="0" w:lastRow="0" w:firstColumn="0" w:lastColumn="0" w:oddVBand="0" w:evenVBand="0" w:oddHBand="1" w:evenHBand="0" w:firstRowFirstColumn="0" w:firstRowLastColumn="0" w:lastRowFirstColumn="0" w:lastRowLastColumn="0"/>
              <w:rPr>
                <w:rFonts w:cstheme="minorHAnsi"/>
                <w:b/>
                <w:szCs w:val="24"/>
              </w:rPr>
            </w:pPr>
          </w:p>
          <w:p w:rsidR="00840158" w:rsidRPr="00840158" w:rsidRDefault="00840158" w:rsidP="00840158">
            <w:pPr>
              <w:jc w:val="both"/>
              <w:cnfStyle w:val="000000100000" w:firstRow="0" w:lastRow="0" w:firstColumn="0" w:lastColumn="0" w:oddVBand="0" w:evenVBand="0" w:oddHBand="1" w:evenHBand="0" w:firstRowFirstColumn="0" w:firstRowLastColumn="0" w:lastRowFirstColumn="0" w:lastRowLastColumn="0"/>
              <w:rPr>
                <w:rFonts w:cstheme="minorHAnsi"/>
                <w:b/>
                <w:szCs w:val="24"/>
              </w:rPr>
            </w:pPr>
            <w:r w:rsidRPr="00840158">
              <w:rPr>
                <w:rFonts w:cstheme="minorHAnsi"/>
                <w:b/>
                <w:szCs w:val="24"/>
              </w:rPr>
              <w:t>ACREDITACIÓN INSTITUCIONAL</w:t>
            </w:r>
          </w:p>
          <w:p w:rsidR="00840158" w:rsidRPr="00840158" w:rsidRDefault="00840158" w:rsidP="00840158">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840158">
              <w:rPr>
                <w:rFonts w:cstheme="minorHAnsi"/>
                <w:szCs w:val="24"/>
              </w:rPr>
              <w:t>Durante el primer semestre del año, el proceso de acreditación institucional se enfocó en dar cumplimiento a las actividades de preparación a la visita de pares, entre las más relevantes se cuentan las siguientes.</w:t>
            </w:r>
          </w:p>
          <w:p w:rsidR="00840158" w:rsidRPr="00840158" w:rsidRDefault="00840158" w:rsidP="00840158">
            <w:pPr>
              <w:pStyle w:val="Prrafodelista"/>
              <w:numPr>
                <w:ilvl w:val="0"/>
                <w:numId w:val="1"/>
              </w:numPr>
              <w:spacing w:after="1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40158">
              <w:rPr>
                <w:rFonts w:asciiTheme="minorHAnsi" w:hAnsiTheme="minorHAnsi" w:cstheme="minorHAnsi"/>
                <w:sz w:val="22"/>
              </w:rPr>
              <w:t>Comité de acreditación institucional (2 sesiones)</w:t>
            </w:r>
          </w:p>
          <w:p w:rsidR="00840158" w:rsidRPr="00840158" w:rsidRDefault="00840158" w:rsidP="00840158">
            <w:pPr>
              <w:pStyle w:val="Prrafodelista"/>
              <w:numPr>
                <w:ilvl w:val="0"/>
                <w:numId w:val="1"/>
              </w:numPr>
              <w:spacing w:after="1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40158">
              <w:rPr>
                <w:rFonts w:asciiTheme="minorHAnsi" w:hAnsiTheme="minorHAnsi" w:cstheme="minorHAnsi"/>
                <w:sz w:val="22"/>
              </w:rPr>
              <w:t xml:space="preserve">Ajustes al documento seccional de acreditación </w:t>
            </w:r>
          </w:p>
          <w:p w:rsidR="00840158" w:rsidRPr="00840158" w:rsidRDefault="00840158" w:rsidP="00840158">
            <w:pPr>
              <w:pStyle w:val="Prrafodelista"/>
              <w:numPr>
                <w:ilvl w:val="0"/>
                <w:numId w:val="1"/>
              </w:numPr>
              <w:spacing w:after="1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40158">
              <w:rPr>
                <w:rFonts w:asciiTheme="minorHAnsi" w:hAnsiTheme="minorHAnsi" w:cstheme="minorHAnsi"/>
                <w:sz w:val="22"/>
              </w:rPr>
              <w:t>Construcción del documento nacional de deserción (en conjunto con la seccional Bogotá)</w:t>
            </w:r>
          </w:p>
          <w:p w:rsidR="00840158" w:rsidRPr="00840158" w:rsidRDefault="00840158" w:rsidP="00840158">
            <w:pPr>
              <w:pStyle w:val="Prrafodelista"/>
              <w:numPr>
                <w:ilvl w:val="0"/>
                <w:numId w:val="1"/>
              </w:numPr>
              <w:spacing w:after="1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40158">
              <w:rPr>
                <w:rFonts w:asciiTheme="minorHAnsi" w:hAnsiTheme="minorHAnsi" w:cstheme="minorHAnsi"/>
                <w:sz w:val="22"/>
              </w:rPr>
              <w:t xml:space="preserve">Alineación de colectivos </w:t>
            </w:r>
          </w:p>
          <w:p w:rsidR="00840158" w:rsidRPr="00840158" w:rsidRDefault="00840158" w:rsidP="00840158">
            <w:pPr>
              <w:pStyle w:val="Prrafodelista"/>
              <w:numPr>
                <w:ilvl w:val="0"/>
                <w:numId w:val="1"/>
              </w:numPr>
              <w:spacing w:after="1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40158">
              <w:rPr>
                <w:rFonts w:asciiTheme="minorHAnsi" w:hAnsiTheme="minorHAnsi" w:cstheme="minorHAnsi"/>
                <w:sz w:val="22"/>
              </w:rPr>
              <w:t xml:space="preserve">Participación en reinducciones </w:t>
            </w:r>
          </w:p>
          <w:p w:rsidR="00840158" w:rsidRPr="00840158" w:rsidRDefault="00840158" w:rsidP="00840158">
            <w:pPr>
              <w:pStyle w:val="Prrafodelista"/>
              <w:numPr>
                <w:ilvl w:val="0"/>
                <w:numId w:val="1"/>
              </w:numPr>
              <w:spacing w:after="1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40158">
              <w:rPr>
                <w:rFonts w:asciiTheme="minorHAnsi" w:hAnsiTheme="minorHAnsi" w:cstheme="minorHAnsi"/>
                <w:sz w:val="22"/>
              </w:rPr>
              <w:t>Preparación de agenda seccional</w:t>
            </w:r>
          </w:p>
          <w:p w:rsidR="00840158" w:rsidRPr="00840158" w:rsidRDefault="00840158" w:rsidP="00840158">
            <w:pPr>
              <w:pStyle w:val="Prrafodelista"/>
              <w:numPr>
                <w:ilvl w:val="0"/>
                <w:numId w:val="1"/>
              </w:numPr>
              <w:spacing w:after="1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40158">
              <w:rPr>
                <w:rFonts w:asciiTheme="minorHAnsi" w:hAnsiTheme="minorHAnsi" w:cstheme="minorHAnsi"/>
                <w:sz w:val="22"/>
              </w:rPr>
              <w:t xml:space="preserve">Simulacros de visita </w:t>
            </w:r>
          </w:p>
          <w:p w:rsidR="00840158" w:rsidRPr="00840158" w:rsidRDefault="00840158" w:rsidP="00840158">
            <w:pPr>
              <w:pStyle w:val="Prrafodelista"/>
              <w:numPr>
                <w:ilvl w:val="0"/>
                <w:numId w:val="1"/>
              </w:numPr>
              <w:spacing w:after="1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40158">
              <w:rPr>
                <w:rFonts w:asciiTheme="minorHAnsi" w:hAnsiTheme="minorHAnsi" w:cstheme="minorHAnsi"/>
                <w:sz w:val="22"/>
              </w:rPr>
              <w:t xml:space="preserve">Logística del evento de evaluación externa </w:t>
            </w:r>
          </w:p>
          <w:p w:rsidR="00840158" w:rsidRPr="00840158" w:rsidRDefault="00840158" w:rsidP="00840158">
            <w:pPr>
              <w:pStyle w:val="Prrafodelista"/>
              <w:numPr>
                <w:ilvl w:val="0"/>
                <w:numId w:val="1"/>
              </w:numPr>
              <w:spacing w:after="1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40158">
              <w:rPr>
                <w:rFonts w:asciiTheme="minorHAnsi" w:hAnsiTheme="minorHAnsi" w:cstheme="minorHAnsi"/>
                <w:sz w:val="22"/>
              </w:rPr>
              <w:t xml:space="preserve">Atención a pares académicos </w:t>
            </w:r>
          </w:p>
          <w:p w:rsidR="000E4287" w:rsidRDefault="000E4287" w:rsidP="00840158">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p>
          <w:p w:rsidR="00840158" w:rsidRDefault="00840158" w:rsidP="00840158">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840158">
              <w:rPr>
                <w:rFonts w:cstheme="minorHAnsi"/>
                <w:szCs w:val="24"/>
              </w:rPr>
              <w:t>La visita se llevó a cabo durante el mes de abril, logrando una asistencia nutrida de los diferentes estamentos, en especial de empresarios.</w:t>
            </w:r>
          </w:p>
          <w:p w:rsidR="002F1758" w:rsidRDefault="002F1758" w:rsidP="00840158">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p>
          <w:p w:rsidR="002F1758" w:rsidRPr="002F1758" w:rsidRDefault="002F1758" w:rsidP="00840158">
            <w:pPr>
              <w:jc w:val="both"/>
              <w:cnfStyle w:val="000000100000" w:firstRow="0" w:lastRow="0" w:firstColumn="0" w:lastColumn="0" w:oddVBand="0" w:evenVBand="0" w:oddHBand="1" w:evenHBand="0" w:firstRowFirstColumn="0" w:firstRowLastColumn="0" w:lastRowFirstColumn="0" w:lastRowLastColumn="0"/>
              <w:rPr>
                <w:rFonts w:cstheme="minorHAnsi"/>
                <w:b/>
                <w:szCs w:val="24"/>
              </w:rPr>
            </w:pPr>
            <w:r w:rsidRPr="002F1758">
              <w:rPr>
                <w:rFonts w:cstheme="minorHAnsi"/>
                <w:b/>
                <w:szCs w:val="24"/>
              </w:rPr>
              <w:t>SISTEMATIZACIÓN ACREDITACIÓN INSTITUCIONAL</w:t>
            </w:r>
          </w:p>
          <w:p w:rsidR="001F13EC" w:rsidRDefault="001F13EC" w:rsidP="001F13EC">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1F13EC">
              <w:rPr>
                <w:rFonts w:cstheme="minorHAnsi"/>
                <w:szCs w:val="24"/>
              </w:rPr>
              <w:lastRenderedPageBreak/>
              <w:t>El ejercicio realizado giró en torno a la sistematización, facilita</w:t>
            </w:r>
            <w:r>
              <w:rPr>
                <w:rFonts w:cstheme="minorHAnsi"/>
                <w:szCs w:val="24"/>
              </w:rPr>
              <w:t>ndo</w:t>
            </w:r>
            <w:r w:rsidRPr="001F13EC">
              <w:rPr>
                <w:rFonts w:cstheme="minorHAnsi"/>
                <w:szCs w:val="24"/>
              </w:rPr>
              <w:t xml:space="preserve"> la producción de nuevas teorías, la evaluación y reconstrucción de experiencias,  la resolución de interrogantes y la comprobación de hipótesis, se consideró así que la sistematización podría aportar para reconstruir, re significar y precisar los diferentes momentos que se implementaron en el periodo contemplado, además, considerar una mirada crítica y reflexiva, que pretendió comprender e interpretar los mismos.</w:t>
            </w:r>
          </w:p>
          <w:p w:rsidR="001F13EC" w:rsidRPr="001F13EC" w:rsidRDefault="001F13EC" w:rsidP="001F13EC">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p>
          <w:p w:rsidR="001F13EC" w:rsidRDefault="001F13EC" w:rsidP="001F13EC">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1F13EC">
              <w:rPr>
                <w:rFonts w:cstheme="minorHAnsi"/>
                <w:szCs w:val="24"/>
              </w:rPr>
              <w:t xml:space="preserve">Para su desarrollo el ejercicio de sistematización se dividió en dos momentos, encaminados al reconocimiento, acercamiento y la comprensión de la experiencia con la finalidad de reconstruirla alrededor del proceso de acreditación institucional. </w:t>
            </w:r>
          </w:p>
          <w:p w:rsidR="001F13EC" w:rsidRPr="001F13EC" w:rsidRDefault="001F13EC" w:rsidP="001F13EC">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p>
          <w:p w:rsidR="001F13EC" w:rsidRDefault="001F13EC" w:rsidP="001F13EC">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1F13EC">
              <w:rPr>
                <w:rFonts w:cstheme="minorHAnsi"/>
                <w:szCs w:val="24"/>
              </w:rPr>
              <w:t>En un primer momento se realizó un reconocimiento y acercamiento al proceso de evaluación institucional con fines de acreditación de alta calidad, en el que se desarrollaron las siguientes actividades:</w:t>
            </w:r>
          </w:p>
          <w:p w:rsidR="001F13EC" w:rsidRPr="001F13EC" w:rsidRDefault="001F13EC" w:rsidP="001F13EC">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p>
          <w:p w:rsidR="001F13EC" w:rsidRPr="001F13EC" w:rsidRDefault="001F13EC" w:rsidP="001F13EC">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F13EC">
              <w:rPr>
                <w:rFonts w:asciiTheme="minorHAnsi" w:hAnsiTheme="minorHAnsi" w:cstheme="minorHAnsi"/>
                <w:sz w:val="22"/>
              </w:rPr>
              <w:t>Revisión conceptual del proceso a partir de las actas de reunión suscitadas en el ejercicio realizado por el comité de Acreditación en sus diferentes sesiones.</w:t>
            </w:r>
          </w:p>
          <w:p w:rsidR="001F13EC" w:rsidRPr="001F13EC" w:rsidRDefault="001F13EC" w:rsidP="001F13EC">
            <w:pPr>
              <w:jc w:val="both"/>
              <w:cnfStyle w:val="000000100000" w:firstRow="0" w:lastRow="0" w:firstColumn="0" w:lastColumn="0" w:oddVBand="0" w:evenVBand="0" w:oddHBand="1" w:evenHBand="0" w:firstRowFirstColumn="0" w:firstRowLastColumn="0" w:lastRowFirstColumn="0" w:lastRowLastColumn="0"/>
              <w:rPr>
                <w:rFonts w:cstheme="minorHAnsi"/>
                <w:sz w:val="20"/>
                <w:szCs w:val="24"/>
              </w:rPr>
            </w:pPr>
          </w:p>
          <w:p w:rsidR="001F13EC" w:rsidRPr="001F13EC" w:rsidRDefault="001F13EC" w:rsidP="001F13EC">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F13EC">
              <w:rPr>
                <w:rFonts w:asciiTheme="minorHAnsi" w:hAnsiTheme="minorHAnsi" w:cstheme="minorHAnsi"/>
                <w:sz w:val="22"/>
              </w:rPr>
              <w:t>La elaboración de la matriz del proceso, en la cual se ubicaron los principales momentos del proceso, los actores involucrados y los compromisos a desarrollar.</w:t>
            </w:r>
          </w:p>
          <w:p w:rsidR="001F13EC" w:rsidRPr="001F13EC" w:rsidRDefault="001F13EC" w:rsidP="001F13EC">
            <w:pPr>
              <w:jc w:val="both"/>
              <w:cnfStyle w:val="000000100000" w:firstRow="0" w:lastRow="0" w:firstColumn="0" w:lastColumn="0" w:oddVBand="0" w:evenVBand="0" w:oddHBand="1" w:evenHBand="0" w:firstRowFirstColumn="0" w:firstRowLastColumn="0" w:lastRowFirstColumn="0" w:lastRowLastColumn="0"/>
              <w:rPr>
                <w:rFonts w:cstheme="minorHAnsi"/>
              </w:rPr>
            </w:pPr>
          </w:p>
          <w:p w:rsidR="001F13EC" w:rsidRPr="001F13EC" w:rsidRDefault="001F13EC" w:rsidP="001F13EC">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1F13EC">
              <w:rPr>
                <w:rFonts w:cstheme="minorHAnsi"/>
                <w:szCs w:val="24"/>
              </w:rPr>
              <w:t>Estos dos insumos contribuyeron a la realización de un documento, que a su vez retroalimentó una línea de tiempo, que da cuenta de las diferentes etapas desarrolladas, así como sus avances y estancamientos.</w:t>
            </w:r>
          </w:p>
          <w:p w:rsidR="001F13EC" w:rsidRDefault="001F13EC" w:rsidP="001F13EC">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1F13EC">
              <w:rPr>
                <w:rFonts w:cstheme="minorHAnsi"/>
                <w:szCs w:val="24"/>
              </w:rPr>
              <w:tab/>
            </w:r>
          </w:p>
          <w:p w:rsidR="001F13EC" w:rsidRDefault="001F13EC" w:rsidP="001F13EC">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1F13EC">
              <w:rPr>
                <w:rFonts w:cstheme="minorHAnsi"/>
                <w:szCs w:val="24"/>
              </w:rPr>
              <w:t>La técnica principal para la ejecución de esta primera fase, obedeció a la revisión documental.</w:t>
            </w:r>
          </w:p>
          <w:p w:rsidR="001F13EC" w:rsidRPr="001F13EC" w:rsidRDefault="001F13EC" w:rsidP="001F13EC">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p>
          <w:p w:rsidR="00840158" w:rsidRDefault="001F13EC" w:rsidP="001F13EC">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1F13EC">
              <w:rPr>
                <w:rFonts w:cstheme="minorHAnsi"/>
                <w:szCs w:val="24"/>
              </w:rPr>
              <w:t>En un segundo momento, se procedió a la “comprensión de la experiencia”, para lo cual fue necesario el diseño de un instrumento que permitiese ahondar en las implicaciones que representó para los actores involucrados en el mismo, su desarrollo.</w:t>
            </w:r>
          </w:p>
          <w:p w:rsidR="001F13EC" w:rsidRDefault="001F13EC" w:rsidP="001F13EC">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p>
          <w:p w:rsidR="001F13EC" w:rsidRDefault="001F13EC" w:rsidP="001F13EC">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1F13EC">
              <w:rPr>
                <w:rFonts w:cstheme="minorHAnsi"/>
                <w:szCs w:val="24"/>
              </w:rPr>
              <w:t>El análisis de estos resultados, se realizó a través de una matriz de entrevistas, construida a partir de una categorización previamente establecida, según un encuentro sostenido con los Doctores María Helena Castrillón, Asesora de Aseguramiento de la calidad académica y Carlos Andrés Arias Henao, Asesor de Acreditación Institucional.</w:t>
            </w:r>
          </w:p>
          <w:p w:rsidR="002F1758" w:rsidRPr="00840158" w:rsidRDefault="002F1758" w:rsidP="00840158">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p>
          <w:p w:rsidR="00840158" w:rsidRPr="00840158" w:rsidRDefault="00840158" w:rsidP="00840158">
            <w:pPr>
              <w:jc w:val="both"/>
              <w:cnfStyle w:val="000000100000" w:firstRow="0" w:lastRow="0" w:firstColumn="0" w:lastColumn="0" w:oddVBand="0" w:evenVBand="0" w:oddHBand="1" w:evenHBand="0" w:firstRowFirstColumn="0" w:firstRowLastColumn="0" w:lastRowFirstColumn="0" w:lastRowLastColumn="0"/>
              <w:rPr>
                <w:rFonts w:cstheme="minorHAnsi"/>
                <w:b/>
                <w:szCs w:val="24"/>
              </w:rPr>
            </w:pPr>
            <w:r w:rsidRPr="00840158">
              <w:rPr>
                <w:rFonts w:cstheme="minorHAnsi"/>
                <w:b/>
                <w:szCs w:val="24"/>
              </w:rPr>
              <w:t xml:space="preserve">ACREDITACIÓN DE PROGRAMAS </w:t>
            </w:r>
          </w:p>
          <w:p w:rsidR="00840158" w:rsidRDefault="00840158" w:rsidP="00840158">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840158">
              <w:rPr>
                <w:rFonts w:cstheme="minorHAnsi"/>
                <w:szCs w:val="24"/>
              </w:rPr>
              <w:lastRenderedPageBreak/>
              <w:t>Se retomaron los procesos de autoevaluación con fines de acreditación de los programas de Ingeniería Civil y Contaduría Pública, los cuales se encuentran finalizando el proceso de recolección y análisis de información, de esta forma se espera realizar jornada de calificación y emisión de juicios durante el mes de Julio con ambos programas.</w:t>
            </w:r>
          </w:p>
          <w:p w:rsidR="00D05E71" w:rsidRDefault="00D05E71" w:rsidP="00840158">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p>
          <w:p w:rsidR="00D05E71" w:rsidRDefault="002F1758" w:rsidP="00840158">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El programa de Ingeniería Civil presenta documento de Condiciones Iniciales el cual ya fue aprobado y montado en la plataforma. De igual manera, el programa de Contaduría Pública se prepara para volver a presentarse.</w:t>
            </w:r>
          </w:p>
          <w:p w:rsidR="002F1758" w:rsidRPr="00840158" w:rsidRDefault="002F1758" w:rsidP="00840158">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p>
          <w:p w:rsidR="00840158" w:rsidRDefault="00840158" w:rsidP="00840158">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840158">
              <w:rPr>
                <w:rFonts w:cstheme="minorHAnsi"/>
                <w:szCs w:val="24"/>
              </w:rPr>
              <w:t>Se inició proceso de autoevaluación con fines de renovación de acreditación para el programa de economía, el cual realizó etapa de ponderación y consensos, actualmente se encuentra en proceso de recolección de información.</w:t>
            </w:r>
          </w:p>
          <w:p w:rsidR="002F1758" w:rsidRPr="00840158" w:rsidRDefault="002F1758" w:rsidP="00840158">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p>
          <w:p w:rsidR="00840158" w:rsidRPr="00840158" w:rsidRDefault="00840158" w:rsidP="00840158">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840158">
              <w:rPr>
                <w:rFonts w:cstheme="minorHAnsi"/>
                <w:szCs w:val="24"/>
              </w:rPr>
              <w:t>Se inició autoevaluación multipropósito para el programa de Ingeniería Financiera, el cual finalizó etapa de ponderación y consensos, actualmente se encuentra en proceso de recolección de información.</w:t>
            </w:r>
          </w:p>
          <w:p w:rsidR="00840158" w:rsidRDefault="00840158" w:rsidP="00840158">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840158">
              <w:rPr>
                <w:rFonts w:cstheme="minorHAnsi"/>
                <w:szCs w:val="24"/>
              </w:rPr>
              <w:t>Se adelantó un primer seguimiento al plan de mejoramiento del programa de Ingeniería Comercial, identificándose la necesidad de actualizarlo, proceso que se está llevando a cabo en la actualidad.</w:t>
            </w:r>
          </w:p>
          <w:p w:rsidR="00840158" w:rsidRPr="00840158" w:rsidRDefault="00840158" w:rsidP="00840158">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p>
          <w:p w:rsidR="00840158" w:rsidRPr="00840158" w:rsidRDefault="00840158" w:rsidP="00840158">
            <w:pPr>
              <w:jc w:val="both"/>
              <w:cnfStyle w:val="000000100000" w:firstRow="0" w:lastRow="0" w:firstColumn="0" w:lastColumn="0" w:oddVBand="0" w:evenVBand="0" w:oddHBand="1" w:evenHBand="0" w:firstRowFirstColumn="0" w:firstRowLastColumn="0" w:lastRowFirstColumn="0" w:lastRowLastColumn="0"/>
              <w:rPr>
                <w:rFonts w:cstheme="minorHAnsi"/>
                <w:b/>
                <w:szCs w:val="24"/>
              </w:rPr>
            </w:pPr>
            <w:r w:rsidRPr="00840158">
              <w:rPr>
                <w:rFonts w:cstheme="minorHAnsi"/>
                <w:b/>
                <w:szCs w:val="24"/>
              </w:rPr>
              <w:t xml:space="preserve">CONTEXTO EDUCATIVO </w:t>
            </w:r>
          </w:p>
          <w:p w:rsidR="00840158" w:rsidRPr="00840158" w:rsidRDefault="00840158" w:rsidP="00840158">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840158">
              <w:rPr>
                <w:rFonts w:cstheme="minorHAnsi"/>
                <w:szCs w:val="24"/>
              </w:rPr>
              <w:t>Se diseñó una metodología para realizar un estudio para la ampliación de la oferta académica en el nivel de pregrado de la seccional, este se compone de las siguientes fases:</w:t>
            </w:r>
          </w:p>
          <w:p w:rsidR="00840158" w:rsidRPr="00840158" w:rsidRDefault="00840158" w:rsidP="00840158">
            <w:pPr>
              <w:pStyle w:val="Prrafodelista"/>
              <w:numPr>
                <w:ilvl w:val="0"/>
                <w:numId w:val="2"/>
              </w:numPr>
              <w:spacing w:after="1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40158">
              <w:rPr>
                <w:rFonts w:asciiTheme="minorHAnsi" w:hAnsiTheme="minorHAnsi" w:cstheme="minorHAnsi"/>
                <w:sz w:val="22"/>
              </w:rPr>
              <w:t>Caracterización de competidores</w:t>
            </w:r>
          </w:p>
          <w:p w:rsidR="00840158" w:rsidRPr="00840158" w:rsidRDefault="00840158" w:rsidP="00840158">
            <w:pPr>
              <w:pStyle w:val="Prrafodelista"/>
              <w:numPr>
                <w:ilvl w:val="0"/>
                <w:numId w:val="2"/>
              </w:numPr>
              <w:spacing w:after="1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40158">
              <w:rPr>
                <w:rFonts w:asciiTheme="minorHAnsi" w:hAnsiTheme="minorHAnsi" w:cstheme="minorHAnsi"/>
                <w:sz w:val="22"/>
              </w:rPr>
              <w:t xml:space="preserve">Análisis de capacidades institucionales y necesidades </w:t>
            </w:r>
          </w:p>
          <w:p w:rsidR="00840158" w:rsidRPr="00840158" w:rsidRDefault="00840158" w:rsidP="00840158">
            <w:pPr>
              <w:pStyle w:val="Prrafodelista"/>
              <w:numPr>
                <w:ilvl w:val="0"/>
                <w:numId w:val="2"/>
              </w:numPr>
              <w:spacing w:after="1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40158">
              <w:rPr>
                <w:rFonts w:asciiTheme="minorHAnsi" w:hAnsiTheme="minorHAnsi" w:cstheme="minorHAnsi"/>
                <w:sz w:val="22"/>
              </w:rPr>
              <w:t>Requerimientos de los sectores productivos</w:t>
            </w:r>
          </w:p>
          <w:p w:rsidR="00840158" w:rsidRPr="00840158" w:rsidRDefault="00840158" w:rsidP="00840158">
            <w:pPr>
              <w:pStyle w:val="Prrafodelista"/>
              <w:numPr>
                <w:ilvl w:val="0"/>
                <w:numId w:val="2"/>
              </w:numPr>
              <w:spacing w:after="1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40158">
              <w:rPr>
                <w:rFonts w:asciiTheme="minorHAnsi" w:hAnsiTheme="minorHAnsi" w:cstheme="minorHAnsi"/>
                <w:sz w:val="22"/>
              </w:rPr>
              <w:t xml:space="preserve">Intención de estudio </w:t>
            </w:r>
          </w:p>
          <w:p w:rsidR="002F1758" w:rsidRPr="002F1758" w:rsidRDefault="00840158" w:rsidP="00840158">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840158">
              <w:rPr>
                <w:rFonts w:cstheme="minorHAnsi"/>
                <w:szCs w:val="24"/>
              </w:rPr>
              <w:t>El estudio se está llevando a cabo en la actualidad, en él se encuentran involucradas diferentes dependencias académicas y administrativas de la seccional.</w:t>
            </w:r>
          </w:p>
          <w:p w:rsidR="00F97147" w:rsidRPr="00840158" w:rsidRDefault="00F97147" w:rsidP="00840158">
            <w:pPr>
              <w:jc w:val="both"/>
              <w:cnfStyle w:val="000000100000" w:firstRow="0" w:lastRow="0" w:firstColumn="0" w:lastColumn="0" w:oddVBand="0" w:evenVBand="0" w:oddHBand="1" w:evenHBand="0" w:firstRowFirstColumn="0" w:firstRowLastColumn="0" w:lastRowFirstColumn="0" w:lastRowLastColumn="0"/>
              <w:rPr>
                <w:rFonts w:cstheme="minorHAnsi"/>
                <w:b/>
                <w:szCs w:val="24"/>
              </w:rPr>
            </w:pPr>
          </w:p>
          <w:p w:rsidR="00840158" w:rsidRPr="00840158" w:rsidRDefault="00840158" w:rsidP="00840158">
            <w:pPr>
              <w:jc w:val="both"/>
              <w:cnfStyle w:val="000000100000" w:firstRow="0" w:lastRow="0" w:firstColumn="0" w:lastColumn="0" w:oddVBand="0" w:evenVBand="0" w:oddHBand="1" w:evenHBand="0" w:firstRowFirstColumn="0" w:firstRowLastColumn="0" w:lastRowFirstColumn="0" w:lastRowLastColumn="0"/>
              <w:rPr>
                <w:rFonts w:cstheme="minorHAnsi"/>
                <w:b/>
                <w:szCs w:val="24"/>
              </w:rPr>
            </w:pPr>
            <w:r w:rsidRPr="00840158">
              <w:rPr>
                <w:rFonts w:cstheme="minorHAnsi"/>
                <w:b/>
                <w:szCs w:val="24"/>
              </w:rPr>
              <w:t>OTROS</w:t>
            </w:r>
          </w:p>
          <w:p w:rsidR="00840158" w:rsidRPr="00840158" w:rsidRDefault="00840158" w:rsidP="00840158">
            <w:pPr>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840158">
              <w:rPr>
                <w:rFonts w:cstheme="minorHAnsi"/>
                <w:szCs w:val="24"/>
              </w:rPr>
              <w:t>Se diseñó una metodología para el desarrollo de autoevaluaciones con fines de renovación de registro calificado, esta se articula con la estrategia de Camino a la Excelencia, fue presentada a los decanos y se está haciendo la prueba piloto con los programas de Administración de Empresas e Ingeniería de Sistemas.</w:t>
            </w:r>
          </w:p>
          <w:p w:rsidR="00EE06ED" w:rsidRDefault="00EE06ED" w:rsidP="004D2A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p>
        </w:tc>
      </w:tr>
      <w:tr w:rsidR="00F02F71" w:rsidRPr="005254A1" w:rsidTr="00171377">
        <w:trPr>
          <w:trHeight w:val="300"/>
          <w:jc w:val="center"/>
        </w:trPr>
        <w:tc>
          <w:tcPr>
            <w:cnfStyle w:val="001000000000" w:firstRow="0" w:lastRow="0" w:firstColumn="1" w:lastColumn="0" w:oddVBand="0" w:evenVBand="0" w:oddHBand="0" w:evenHBand="0" w:firstRowFirstColumn="0" w:firstRowLastColumn="0" w:lastRowFirstColumn="0" w:lastRowLastColumn="0"/>
            <w:tcW w:w="2159" w:type="dxa"/>
            <w:vMerge w:val="restart"/>
            <w:shd w:val="clear" w:color="auto" w:fill="BFBFBF" w:themeFill="background1" w:themeFillShade="BF"/>
            <w:noWrap/>
            <w:vAlign w:val="center"/>
          </w:tcPr>
          <w:p w:rsidR="00F02F71" w:rsidRDefault="00B225FB" w:rsidP="00F02F71">
            <w:pPr>
              <w:jc w:val="center"/>
              <w:rPr>
                <w:rFonts w:ascii="Calibri" w:eastAsia="Times New Roman" w:hAnsi="Calibri" w:cs="Calibri"/>
                <w:color w:val="000000"/>
                <w:lang w:eastAsia="es-ES"/>
              </w:rPr>
            </w:pPr>
            <w:r>
              <w:rPr>
                <w:rFonts w:ascii="Calibri" w:eastAsia="Times New Roman" w:hAnsi="Calibri" w:cs="Calibri"/>
                <w:color w:val="000000"/>
                <w:lang w:eastAsia="es-ES"/>
              </w:rPr>
              <w:lastRenderedPageBreak/>
              <w:t>Aseguramiento de la Calidad Académica</w:t>
            </w:r>
          </w:p>
        </w:tc>
        <w:tc>
          <w:tcPr>
            <w:tcW w:w="7447" w:type="dxa"/>
            <w:vMerge w:val="restart"/>
            <w:noWrap/>
          </w:tcPr>
          <w:p w:rsidR="00616349" w:rsidRDefault="00616349" w:rsidP="00616349">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
                <w:szCs w:val="24"/>
              </w:rPr>
            </w:pPr>
          </w:p>
          <w:p w:rsidR="00616349" w:rsidRPr="00616349" w:rsidRDefault="00616349" w:rsidP="00546CEA">
            <w:pPr>
              <w:jc w:val="both"/>
              <w:cnfStyle w:val="000000000000" w:firstRow="0" w:lastRow="0" w:firstColumn="0" w:lastColumn="0" w:oddVBand="0" w:evenVBand="0" w:oddHBand="0" w:evenHBand="0" w:firstRowFirstColumn="0" w:firstRowLastColumn="0" w:lastRowFirstColumn="0" w:lastRowLastColumn="0"/>
              <w:rPr>
                <w:rFonts w:cstheme="minorHAnsi"/>
                <w:b/>
                <w:szCs w:val="24"/>
              </w:rPr>
            </w:pPr>
            <w:r w:rsidRPr="00616349">
              <w:rPr>
                <w:rFonts w:cstheme="minorHAnsi"/>
                <w:b/>
                <w:szCs w:val="24"/>
              </w:rPr>
              <w:t>IMPLEMENTACIÓN DE LA ESTRATEGIA CAMINO A LA EXCELEN</w:t>
            </w:r>
            <w:r w:rsidR="00EE06ED">
              <w:rPr>
                <w:rFonts w:cstheme="minorHAnsi"/>
                <w:b/>
                <w:szCs w:val="24"/>
              </w:rPr>
              <w:t>C</w:t>
            </w:r>
            <w:r w:rsidRPr="00616349">
              <w:rPr>
                <w:rFonts w:cstheme="minorHAnsi"/>
                <w:b/>
                <w:szCs w:val="24"/>
              </w:rPr>
              <w:t>IA</w:t>
            </w:r>
          </w:p>
          <w:p w:rsidR="00616349" w:rsidRPr="00616349" w:rsidRDefault="00616349" w:rsidP="00546CEA">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Pilotaje:</w:t>
            </w:r>
            <w:r w:rsidRPr="00616349">
              <w:rPr>
                <w:rFonts w:cstheme="minorHAnsi"/>
                <w:szCs w:val="24"/>
              </w:rPr>
              <w:t xml:space="preserve"> El primer pilotaje de implementación de la estrategia, se dio en los Programas de Ingeniería Civil, en el que se aplicaron los instrumentos </w:t>
            </w:r>
            <w:r w:rsidRPr="00616349">
              <w:rPr>
                <w:rFonts w:cstheme="minorHAnsi"/>
                <w:szCs w:val="24"/>
              </w:rPr>
              <w:lastRenderedPageBreak/>
              <w:t>metodológicos y la guía para condiciones iniciales.</w:t>
            </w:r>
          </w:p>
          <w:p w:rsidR="00616349" w:rsidRPr="00616349" w:rsidRDefault="00616349" w:rsidP="00546CEA">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p>
          <w:p w:rsidR="00616349" w:rsidRPr="00616349" w:rsidRDefault="00616349" w:rsidP="00546CEA">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616349">
              <w:rPr>
                <w:rFonts w:cstheme="minorHAnsi"/>
                <w:szCs w:val="24"/>
              </w:rPr>
              <w:t>Igualmente se aplicó la Guía de documento Maestro para la obtención de registro calificado de la Especialización en Mercadeo y el programa de pregrado de Nutrición y Dietética.</w:t>
            </w:r>
          </w:p>
          <w:p w:rsidR="00616349" w:rsidRPr="00616349" w:rsidRDefault="00616349" w:rsidP="00546CEA">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p>
          <w:p w:rsidR="00616349" w:rsidRPr="00616349" w:rsidRDefault="00616349" w:rsidP="00546CEA">
            <w:pPr>
              <w:jc w:val="both"/>
              <w:cnfStyle w:val="000000000000" w:firstRow="0" w:lastRow="0" w:firstColumn="0" w:lastColumn="0" w:oddVBand="0" w:evenVBand="0" w:oddHBand="0" w:evenHBand="0" w:firstRowFirstColumn="0" w:firstRowLastColumn="0" w:lastRowFirstColumn="0" w:lastRowLastColumn="0"/>
              <w:rPr>
                <w:rFonts w:cstheme="minorHAnsi"/>
                <w:b/>
                <w:szCs w:val="24"/>
              </w:rPr>
            </w:pPr>
            <w:r w:rsidRPr="00616349">
              <w:rPr>
                <w:rFonts w:cstheme="minorHAnsi"/>
                <w:b/>
                <w:szCs w:val="24"/>
              </w:rPr>
              <w:t>IMPLEMENTACIÓN GUÍA DE DOCUMENTO MAESTRO</w:t>
            </w:r>
          </w:p>
          <w:p w:rsidR="00616349" w:rsidRPr="00616349" w:rsidRDefault="00616349" w:rsidP="00546CEA">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616349">
              <w:rPr>
                <w:rFonts w:cstheme="minorHAnsi"/>
                <w:szCs w:val="24"/>
              </w:rPr>
              <w:t>Se revisó el Documento Maestro de los siguientes Programas de Especialización, adscritos a la Facultad de Derecho:</w:t>
            </w:r>
          </w:p>
          <w:p w:rsidR="00616349" w:rsidRPr="00616349" w:rsidRDefault="00616349" w:rsidP="00546CEA">
            <w:pPr>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616349">
              <w:rPr>
                <w:rFonts w:cstheme="minorHAnsi"/>
                <w:szCs w:val="24"/>
              </w:rPr>
              <w:t>Derecho Procesal, Oralidad y Probatorio (Pendiente de presentación con ajustes)</w:t>
            </w:r>
          </w:p>
          <w:p w:rsidR="00616349" w:rsidRPr="00616349" w:rsidRDefault="00616349" w:rsidP="00546CEA">
            <w:pPr>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616349">
              <w:rPr>
                <w:rFonts w:cstheme="minorHAnsi"/>
                <w:szCs w:val="24"/>
              </w:rPr>
              <w:t xml:space="preserve">Derecho Urbano y Gestión y Planeamientos Inmobiliarios </w:t>
            </w:r>
          </w:p>
          <w:p w:rsidR="00616349" w:rsidRPr="00616349" w:rsidRDefault="00616349" w:rsidP="00546CEA">
            <w:pPr>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616349">
              <w:rPr>
                <w:rFonts w:cstheme="minorHAnsi"/>
                <w:szCs w:val="24"/>
              </w:rPr>
              <w:t>Derecho Minero-Energético e Hidrocarburos y Desarrollo Sostenible</w:t>
            </w:r>
          </w:p>
          <w:p w:rsidR="00616349" w:rsidRPr="00616349" w:rsidRDefault="00616349" w:rsidP="00546CEA">
            <w:pPr>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616349">
              <w:rPr>
                <w:rFonts w:cstheme="minorHAnsi"/>
                <w:szCs w:val="24"/>
              </w:rPr>
              <w:t>Derecho de Daños y Responsabilidad Pública y Privada</w:t>
            </w:r>
          </w:p>
          <w:p w:rsidR="00616349" w:rsidRPr="00616349" w:rsidRDefault="00616349" w:rsidP="00546CEA">
            <w:pPr>
              <w:numPr>
                <w:ilvl w:val="0"/>
                <w:numId w:val="4"/>
              </w:num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616349">
              <w:rPr>
                <w:rFonts w:cstheme="minorHAnsi"/>
                <w:szCs w:val="24"/>
              </w:rPr>
              <w:t>Responsabilidad Médica</w:t>
            </w:r>
          </w:p>
          <w:p w:rsidR="00616349" w:rsidRPr="00616349" w:rsidRDefault="00616349" w:rsidP="00546CEA">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616349">
              <w:rPr>
                <w:rFonts w:cstheme="minorHAnsi"/>
                <w:szCs w:val="24"/>
              </w:rPr>
              <w:t xml:space="preserve">Estos últimos pendientes de asignación de presupuesto </w:t>
            </w:r>
          </w:p>
          <w:p w:rsidR="00616349" w:rsidRPr="00616349" w:rsidRDefault="00616349" w:rsidP="00546CEA">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p>
          <w:p w:rsidR="00616349" w:rsidRPr="00616349" w:rsidRDefault="00616349" w:rsidP="00546CEA">
            <w:pPr>
              <w:jc w:val="both"/>
              <w:cnfStyle w:val="000000000000" w:firstRow="0" w:lastRow="0" w:firstColumn="0" w:lastColumn="0" w:oddVBand="0" w:evenVBand="0" w:oddHBand="0" w:evenHBand="0" w:firstRowFirstColumn="0" w:firstRowLastColumn="0" w:lastRowFirstColumn="0" w:lastRowLastColumn="0"/>
              <w:rPr>
                <w:rFonts w:cstheme="minorHAnsi"/>
                <w:b/>
                <w:szCs w:val="24"/>
              </w:rPr>
            </w:pPr>
            <w:r w:rsidRPr="00616349">
              <w:rPr>
                <w:rFonts w:cstheme="minorHAnsi"/>
                <w:b/>
                <w:szCs w:val="24"/>
              </w:rPr>
              <w:t>DISEÑO E IMPLEMENTACIÓN DE PROCEDIMIENTOS DE ASEGURAMIENTO DE LA CALIDAD CONFORME A METODOLOGÍA DEL SISTEMA DE GESTIÓN DE CALIDAD</w:t>
            </w:r>
          </w:p>
          <w:p w:rsidR="00616349" w:rsidRPr="00616349" w:rsidRDefault="00616349" w:rsidP="00546CEA">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616349">
              <w:rPr>
                <w:rFonts w:cstheme="minorHAnsi"/>
                <w:szCs w:val="24"/>
              </w:rPr>
              <w:t>Se diseñaron los procedimientos de aseguramiento de la calidad académica conforme a la metodología del Sistema de Gestión de Calidad y fueron enviados a Bogotá para ser estandarizados.</w:t>
            </w:r>
          </w:p>
          <w:p w:rsidR="00616349" w:rsidRPr="00616349" w:rsidRDefault="00616349" w:rsidP="00546CEA">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p>
          <w:p w:rsidR="00616349" w:rsidRPr="00616349" w:rsidRDefault="00616349" w:rsidP="00546CEA">
            <w:pPr>
              <w:jc w:val="both"/>
              <w:cnfStyle w:val="000000000000" w:firstRow="0" w:lastRow="0" w:firstColumn="0" w:lastColumn="0" w:oddVBand="0" w:evenVBand="0" w:oddHBand="0" w:evenHBand="0" w:firstRowFirstColumn="0" w:firstRowLastColumn="0" w:lastRowFirstColumn="0" w:lastRowLastColumn="0"/>
              <w:rPr>
                <w:rFonts w:cstheme="minorHAnsi"/>
                <w:b/>
                <w:szCs w:val="24"/>
              </w:rPr>
            </w:pPr>
            <w:r w:rsidRPr="00616349">
              <w:rPr>
                <w:rFonts w:cstheme="minorHAnsi"/>
                <w:b/>
                <w:szCs w:val="24"/>
              </w:rPr>
              <w:t>DISEÑO DE LA GUÍA PARA LA ELABORACIÓN DE LOS PROYECTOS EDUCATIVOS DE PROGRAMAS (PEP) CONFORME AL PEI</w:t>
            </w:r>
          </w:p>
          <w:p w:rsidR="00616349" w:rsidRPr="00616349" w:rsidRDefault="00616349" w:rsidP="00546CEA">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616349">
              <w:rPr>
                <w:rFonts w:cstheme="minorHAnsi"/>
                <w:szCs w:val="24"/>
              </w:rPr>
              <w:t xml:space="preserve">Conjuntamente con la Dra. MARÍA RUBY RESTREPO y la asesoría de los </w:t>
            </w:r>
            <w:proofErr w:type="spellStart"/>
            <w:r w:rsidRPr="00616349">
              <w:rPr>
                <w:rFonts w:cstheme="minorHAnsi"/>
                <w:szCs w:val="24"/>
              </w:rPr>
              <w:t>Drs</w:t>
            </w:r>
            <w:proofErr w:type="spellEnd"/>
            <w:r w:rsidRPr="00616349">
              <w:rPr>
                <w:rFonts w:cstheme="minorHAnsi"/>
                <w:szCs w:val="24"/>
              </w:rPr>
              <w:t>. JULIAN OSORIO y JAIME ALBERTO MONTOYA, se diseñó  una Guía Didáctica para la elaboración de los PEP la cual se envió a los señores Decanos a través de la Dirección de Planeación.</w:t>
            </w:r>
          </w:p>
          <w:p w:rsidR="00F02F71" w:rsidRDefault="00F02F71" w:rsidP="004D2A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p>
        </w:tc>
      </w:tr>
      <w:tr w:rsidR="00C30D1D" w:rsidRPr="005254A1" w:rsidTr="001713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9" w:type="dxa"/>
            <w:vMerge/>
            <w:shd w:val="clear" w:color="auto" w:fill="BFBFBF" w:themeFill="background1" w:themeFillShade="BF"/>
            <w:vAlign w:val="center"/>
          </w:tcPr>
          <w:p w:rsidR="00C30D1D" w:rsidRPr="005254A1" w:rsidRDefault="00C30D1D" w:rsidP="005254A1">
            <w:pPr>
              <w:jc w:val="center"/>
              <w:rPr>
                <w:rFonts w:ascii="Calibri" w:eastAsia="Times New Roman" w:hAnsi="Calibri" w:cs="Calibri"/>
                <w:color w:val="000000"/>
                <w:lang w:eastAsia="es-ES"/>
              </w:rPr>
            </w:pPr>
          </w:p>
        </w:tc>
        <w:tc>
          <w:tcPr>
            <w:tcW w:w="7447" w:type="dxa"/>
            <w:vMerge/>
            <w:hideMark/>
          </w:tcPr>
          <w:p w:rsidR="00C30D1D" w:rsidRPr="005254A1" w:rsidRDefault="00C30D1D" w:rsidP="005254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ES"/>
              </w:rPr>
            </w:pPr>
          </w:p>
        </w:tc>
      </w:tr>
      <w:tr w:rsidR="00C30D1D" w:rsidRPr="005254A1" w:rsidTr="00171377">
        <w:trPr>
          <w:trHeight w:val="520"/>
          <w:jc w:val="center"/>
        </w:trPr>
        <w:tc>
          <w:tcPr>
            <w:cnfStyle w:val="001000000000" w:firstRow="0" w:lastRow="0" w:firstColumn="1" w:lastColumn="0" w:oddVBand="0" w:evenVBand="0" w:oddHBand="0" w:evenHBand="0" w:firstRowFirstColumn="0" w:firstRowLastColumn="0" w:lastRowFirstColumn="0" w:lastRowLastColumn="0"/>
            <w:tcW w:w="2159" w:type="dxa"/>
            <w:vMerge/>
            <w:shd w:val="clear" w:color="auto" w:fill="BFBFBF" w:themeFill="background1" w:themeFillShade="BF"/>
            <w:vAlign w:val="center"/>
          </w:tcPr>
          <w:p w:rsidR="00C30D1D" w:rsidRPr="005254A1" w:rsidRDefault="00C30D1D" w:rsidP="005254A1">
            <w:pPr>
              <w:jc w:val="center"/>
              <w:rPr>
                <w:rFonts w:ascii="Calibri" w:eastAsia="Times New Roman" w:hAnsi="Calibri" w:cs="Calibri"/>
                <w:color w:val="000000"/>
                <w:lang w:eastAsia="es-ES"/>
              </w:rPr>
            </w:pPr>
          </w:p>
        </w:tc>
        <w:tc>
          <w:tcPr>
            <w:tcW w:w="7447" w:type="dxa"/>
            <w:vMerge/>
            <w:hideMark/>
          </w:tcPr>
          <w:p w:rsidR="00C30D1D" w:rsidRPr="005254A1" w:rsidRDefault="00C30D1D" w:rsidP="005254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p>
        </w:tc>
      </w:tr>
    </w:tbl>
    <w:p w:rsidR="00B225FB" w:rsidRDefault="00B225FB" w:rsidP="00B225FB">
      <w:pPr>
        <w:rPr>
          <w:sz w:val="44"/>
        </w:rPr>
      </w:pPr>
    </w:p>
    <w:p w:rsidR="000E4287" w:rsidRDefault="000E4287" w:rsidP="00B225FB">
      <w:pPr>
        <w:rPr>
          <w:sz w:val="44"/>
        </w:rPr>
      </w:pPr>
    </w:p>
    <w:p w:rsidR="001F13EC" w:rsidRDefault="001F13EC" w:rsidP="00B225FB">
      <w:pPr>
        <w:rPr>
          <w:sz w:val="44"/>
        </w:rPr>
      </w:pPr>
    </w:p>
    <w:p w:rsidR="00B54F07" w:rsidRDefault="00B54F07" w:rsidP="00B225FB">
      <w:pPr>
        <w:rPr>
          <w:sz w:val="44"/>
        </w:rPr>
      </w:pPr>
    </w:p>
    <w:p w:rsidR="00B225FB" w:rsidRPr="00144088" w:rsidRDefault="00B225FB" w:rsidP="00B225FB">
      <w:pPr>
        <w:rPr>
          <w:sz w:val="44"/>
        </w:rPr>
      </w:pPr>
    </w:p>
    <w:sectPr w:rsidR="00B225FB" w:rsidRPr="00144088" w:rsidSect="007D25A8">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B60" w:rsidRDefault="008F2B60" w:rsidP="00144088">
      <w:pPr>
        <w:spacing w:after="0" w:line="240" w:lineRule="auto"/>
      </w:pPr>
      <w:r>
        <w:separator/>
      </w:r>
    </w:p>
  </w:endnote>
  <w:endnote w:type="continuationSeparator" w:id="0">
    <w:p w:rsidR="008F2B60" w:rsidRDefault="008F2B60" w:rsidP="0014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wis721 Lt BT">
    <w:altName w:val="Trebuchet MS"/>
    <w:charset w:val="00"/>
    <w:family w:val="swiss"/>
    <w:pitch w:val="variable"/>
    <w:sig w:usb0="00000001" w:usb1="1000204A" w:usb2="00000000" w:usb3="00000000" w:csb0="00000011" w:csb1="00000000"/>
  </w:font>
  <w:font w:name="Estrangelo Edessa">
    <w:panose1 w:val="030806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88" w:rsidRDefault="00144088" w:rsidP="00144088">
    <w:pPr>
      <w:pStyle w:val="Piedepgina"/>
      <w:tabs>
        <w:tab w:val="clear" w:pos="4252"/>
        <w:tab w:val="clear" w:pos="8504"/>
        <w:tab w:val="left" w:pos="3390"/>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205E37" w:rsidRPr="00990AA6" w:rsidTr="00F86473">
      <w:trPr>
        <w:trHeight w:val="80"/>
      </w:trPr>
      <w:tc>
        <w:tcPr>
          <w:tcW w:w="9054" w:type="dxa"/>
          <w:tcBorders>
            <w:top w:val="nil"/>
            <w:left w:val="nil"/>
            <w:bottom w:val="single" w:sz="12" w:space="0" w:color="auto"/>
            <w:right w:val="nil"/>
          </w:tcBorders>
          <w:hideMark/>
        </w:tcPr>
        <w:p w:rsidR="00205E37" w:rsidRPr="00990AA6" w:rsidRDefault="00205E37" w:rsidP="00F86473">
          <w:pPr>
            <w:pStyle w:val="Piedepgina"/>
            <w:jc w:val="center"/>
            <w:rPr>
              <w:rFonts w:ascii="Swis721 Lt BT" w:hAnsi="Swis721 Lt BT" w:cs="Estrangelo Edessa"/>
              <w:sz w:val="16"/>
            </w:rPr>
          </w:pPr>
          <w:r w:rsidRPr="00990AA6">
            <w:rPr>
              <w:rFonts w:ascii="Swis721 Lt BT" w:hAnsi="Swis721 Lt BT" w:cs="Estrangelo Edessa"/>
              <w:sz w:val="16"/>
            </w:rPr>
            <w:t>SEDE CENTRO:  Calle 40 No. 7 – 30 PBX 3155600</w:t>
          </w:r>
        </w:p>
        <w:p w:rsidR="00205E37" w:rsidRPr="00990AA6" w:rsidRDefault="00205E37" w:rsidP="00F86473">
          <w:pPr>
            <w:pStyle w:val="Piedepgina"/>
            <w:jc w:val="center"/>
            <w:rPr>
              <w:rFonts w:ascii="Swis721 Lt BT" w:hAnsi="Swis721 Lt BT" w:cs="Estrangelo Edessa"/>
              <w:sz w:val="16"/>
            </w:rPr>
          </w:pPr>
          <w:r w:rsidRPr="00990AA6">
            <w:rPr>
              <w:rFonts w:ascii="Swis721 Lt BT" w:hAnsi="Swis721 Lt BT" w:cs="Estrangelo Edessa"/>
              <w:sz w:val="16"/>
            </w:rPr>
            <w:t>SEDE BELMONTE:  Campus universitario Belmonte – Avenida las Américas</w:t>
          </w:r>
        </w:p>
      </w:tc>
    </w:tr>
  </w:tbl>
  <w:p w:rsidR="00144088" w:rsidRPr="00205E37" w:rsidRDefault="008F2B60" w:rsidP="00205E37">
    <w:pPr>
      <w:pStyle w:val="Piedepgina"/>
      <w:jc w:val="center"/>
      <w:rPr>
        <w:rFonts w:ascii="Arial" w:hAnsi="Arial" w:cs="Arial"/>
        <w:sz w:val="18"/>
        <w:szCs w:val="18"/>
        <w:lang w:val="en-US"/>
      </w:rPr>
    </w:pPr>
    <w:hyperlink r:id="rId1" w:history="1">
      <w:r w:rsidR="00205E37" w:rsidRPr="00866A1D">
        <w:rPr>
          <w:rStyle w:val="Hipervnculo"/>
          <w:rFonts w:ascii="Swis721 Lt BT" w:hAnsi="Swis721 Lt BT" w:cs="Estrangelo Edessa"/>
          <w:sz w:val="18"/>
          <w:lang w:val="en-US"/>
        </w:rPr>
        <w:t>www.unilibrepereira.edu.co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B60" w:rsidRDefault="008F2B60" w:rsidP="00144088">
      <w:pPr>
        <w:spacing w:after="0" w:line="240" w:lineRule="auto"/>
      </w:pPr>
      <w:r>
        <w:separator/>
      </w:r>
    </w:p>
  </w:footnote>
  <w:footnote w:type="continuationSeparator" w:id="0">
    <w:p w:rsidR="008F2B60" w:rsidRDefault="008F2B60" w:rsidP="00144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88" w:rsidRDefault="00144088">
    <w:pPr>
      <w:pStyle w:val="Encabezado"/>
    </w:pPr>
    <w:r>
      <w:rPr>
        <w:noProof/>
        <w:lang w:val="es-CO" w:eastAsia="es-CO"/>
      </w:rPr>
      <w:drawing>
        <wp:inline distT="0" distB="0" distL="0" distR="0" wp14:anchorId="55068415" wp14:editId="7605EDC5">
          <wp:extent cx="5400040" cy="995229"/>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srcRect/>
                  <a:stretch>
                    <a:fillRect/>
                  </a:stretch>
                </pic:blipFill>
                <pic:spPr bwMode="auto">
                  <a:xfrm>
                    <a:off x="0" y="0"/>
                    <a:ext cx="5400040" cy="99522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619"/>
    <w:multiLevelType w:val="hybridMultilevel"/>
    <w:tmpl w:val="E4621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3A64D9"/>
    <w:multiLevelType w:val="hybridMultilevel"/>
    <w:tmpl w:val="2916B3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506460E"/>
    <w:multiLevelType w:val="hybridMultilevel"/>
    <w:tmpl w:val="EF38ED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E97AD2"/>
    <w:multiLevelType w:val="hybridMultilevel"/>
    <w:tmpl w:val="8E3C3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056E23"/>
    <w:multiLevelType w:val="hybridMultilevel"/>
    <w:tmpl w:val="FFBC8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9B7366"/>
    <w:multiLevelType w:val="hybridMultilevel"/>
    <w:tmpl w:val="821847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C7A2FE0"/>
    <w:multiLevelType w:val="hybridMultilevel"/>
    <w:tmpl w:val="F8F69794"/>
    <w:lvl w:ilvl="0" w:tplc="403A5ECA">
      <w:start w:val="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2263511"/>
    <w:multiLevelType w:val="hybridMultilevel"/>
    <w:tmpl w:val="0074B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55A2893"/>
    <w:multiLevelType w:val="hybridMultilevel"/>
    <w:tmpl w:val="87F89F4E"/>
    <w:lvl w:ilvl="0" w:tplc="FCAE59C2">
      <w:start w:val="1"/>
      <w:numFmt w:val="decimal"/>
      <w:lvlText w:val="%1."/>
      <w:lvlJc w:val="left"/>
      <w:pPr>
        <w:tabs>
          <w:tab w:val="num" w:pos="720"/>
        </w:tabs>
        <w:ind w:left="720" w:hanging="360"/>
      </w:pPr>
    </w:lvl>
    <w:lvl w:ilvl="1" w:tplc="CFB25416" w:tentative="1">
      <w:start w:val="1"/>
      <w:numFmt w:val="decimal"/>
      <w:lvlText w:val="%2."/>
      <w:lvlJc w:val="left"/>
      <w:pPr>
        <w:tabs>
          <w:tab w:val="num" w:pos="1440"/>
        </w:tabs>
        <w:ind w:left="1440" w:hanging="360"/>
      </w:pPr>
    </w:lvl>
    <w:lvl w:ilvl="2" w:tplc="4F0CCEEE" w:tentative="1">
      <w:start w:val="1"/>
      <w:numFmt w:val="decimal"/>
      <w:lvlText w:val="%3."/>
      <w:lvlJc w:val="left"/>
      <w:pPr>
        <w:tabs>
          <w:tab w:val="num" w:pos="2160"/>
        </w:tabs>
        <w:ind w:left="2160" w:hanging="360"/>
      </w:pPr>
    </w:lvl>
    <w:lvl w:ilvl="3" w:tplc="25768F60" w:tentative="1">
      <w:start w:val="1"/>
      <w:numFmt w:val="decimal"/>
      <w:lvlText w:val="%4."/>
      <w:lvlJc w:val="left"/>
      <w:pPr>
        <w:tabs>
          <w:tab w:val="num" w:pos="2880"/>
        </w:tabs>
        <w:ind w:left="2880" w:hanging="360"/>
      </w:pPr>
    </w:lvl>
    <w:lvl w:ilvl="4" w:tplc="F1120392" w:tentative="1">
      <w:start w:val="1"/>
      <w:numFmt w:val="decimal"/>
      <w:lvlText w:val="%5."/>
      <w:lvlJc w:val="left"/>
      <w:pPr>
        <w:tabs>
          <w:tab w:val="num" w:pos="3600"/>
        </w:tabs>
        <w:ind w:left="3600" w:hanging="360"/>
      </w:pPr>
    </w:lvl>
    <w:lvl w:ilvl="5" w:tplc="4470F268" w:tentative="1">
      <w:start w:val="1"/>
      <w:numFmt w:val="decimal"/>
      <w:lvlText w:val="%6."/>
      <w:lvlJc w:val="left"/>
      <w:pPr>
        <w:tabs>
          <w:tab w:val="num" w:pos="4320"/>
        </w:tabs>
        <w:ind w:left="4320" w:hanging="360"/>
      </w:pPr>
    </w:lvl>
    <w:lvl w:ilvl="6" w:tplc="11426CD8" w:tentative="1">
      <w:start w:val="1"/>
      <w:numFmt w:val="decimal"/>
      <w:lvlText w:val="%7."/>
      <w:lvlJc w:val="left"/>
      <w:pPr>
        <w:tabs>
          <w:tab w:val="num" w:pos="5040"/>
        </w:tabs>
        <w:ind w:left="5040" w:hanging="360"/>
      </w:pPr>
    </w:lvl>
    <w:lvl w:ilvl="7" w:tplc="1564DB5A" w:tentative="1">
      <w:start w:val="1"/>
      <w:numFmt w:val="decimal"/>
      <w:lvlText w:val="%8."/>
      <w:lvlJc w:val="left"/>
      <w:pPr>
        <w:tabs>
          <w:tab w:val="num" w:pos="5760"/>
        </w:tabs>
        <w:ind w:left="5760" w:hanging="360"/>
      </w:pPr>
    </w:lvl>
    <w:lvl w:ilvl="8" w:tplc="A2FAFB54" w:tentative="1">
      <w:start w:val="1"/>
      <w:numFmt w:val="decimal"/>
      <w:lvlText w:val="%9."/>
      <w:lvlJc w:val="left"/>
      <w:pPr>
        <w:tabs>
          <w:tab w:val="num" w:pos="6480"/>
        </w:tabs>
        <w:ind w:left="6480" w:hanging="360"/>
      </w:pPr>
    </w:lvl>
  </w:abstractNum>
  <w:abstractNum w:abstractNumId="9">
    <w:nsid w:val="287A0D81"/>
    <w:multiLevelType w:val="hybridMultilevel"/>
    <w:tmpl w:val="A2F4F0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A84581A"/>
    <w:multiLevelType w:val="hybridMultilevel"/>
    <w:tmpl w:val="449A5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0D806CF"/>
    <w:multiLevelType w:val="hybridMultilevel"/>
    <w:tmpl w:val="BD12DC34"/>
    <w:lvl w:ilvl="0" w:tplc="7F2C5FB2">
      <w:start w:val="5"/>
      <w:numFmt w:val="bullet"/>
      <w:lvlText w:val="-"/>
      <w:lvlJc w:val="left"/>
      <w:pPr>
        <w:ind w:left="405" w:hanging="360"/>
      </w:pPr>
      <w:rPr>
        <w:rFonts w:ascii="Calibri" w:eastAsia="Times New Roman" w:hAnsi="Calibri" w:cs="Calibr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12">
    <w:nsid w:val="31C05433"/>
    <w:multiLevelType w:val="hybridMultilevel"/>
    <w:tmpl w:val="BBBA4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46E1CEA"/>
    <w:multiLevelType w:val="hybridMultilevel"/>
    <w:tmpl w:val="FCFCD9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C813315"/>
    <w:multiLevelType w:val="multilevel"/>
    <w:tmpl w:val="28E65CEE"/>
    <w:lvl w:ilvl="0">
      <w:start w:val="1"/>
      <w:numFmt w:val="decimal"/>
      <w:lvlText w:val="%1."/>
      <w:lvlJc w:val="left"/>
      <w:pPr>
        <w:ind w:left="720" w:hanging="360"/>
      </w:pPr>
      <w:rPr>
        <w:b/>
      </w:rPr>
    </w:lvl>
    <w:lvl w:ilvl="1">
      <w:start w:val="3"/>
      <w:numFmt w:val="decimal"/>
      <w:isLgl/>
      <w:lvlText w:val="%1.%2"/>
      <w:lvlJc w:val="left"/>
      <w:pPr>
        <w:ind w:left="990" w:hanging="63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nsid w:val="592350CB"/>
    <w:multiLevelType w:val="hybridMultilevel"/>
    <w:tmpl w:val="75D00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C447738"/>
    <w:multiLevelType w:val="hybridMultilevel"/>
    <w:tmpl w:val="CB701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038204C"/>
    <w:multiLevelType w:val="hybridMultilevel"/>
    <w:tmpl w:val="747C558A"/>
    <w:lvl w:ilvl="0" w:tplc="EFECF746">
      <w:start w:val="1"/>
      <w:numFmt w:val="decimal"/>
      <w:lvlText w:val="%1."/>
      <w:lvlJc w:val="left"/>
      <w:pPr>
        <w:tabs>
          <w:tab w:val="num" w:pos="720"/>
        </w:tabs>
        <w:ind w:left="720" w:hanging="360"/>
      </w:pPr>
    </w:lvl>
    <w:lvl w:ilvl="1" w:tplc="F6B6380A" w:tentative="1">
      <w:start w:val="1"/>
      <w:numFmt w:val="decimal"/>
      <w:lvlText w:val="%2."/>
      <w:lvlJc w:val="left"/>
      <w:pPr>
        <w:tabs>
          <w:tab w:val="num" w:pos="1440"/>
        </w:tabs>
        <w:ind w:left="1440" w:hanging="360"/>
      </w:pPr>
    </w:lvl>
    <w:lvl w:ilvl="2" w:tplc="41C455F8" w:tentative="1">
      <w:start w:val="1"/>
      <w:numFmt w:val="decimal"/>
      <w:lvlText w:val="%3."/>
      <w:lvlJc w:val="left"/>
      <w:pPr>
        <w:tabs>
          <w:tab w:val="num" w:pos="2160"/>
        </w:tabs>
        <w:ind w:left="2160" w:hanging="360"/>
      </w:pPr>
    </w:lvl>
    <w:lvl w:ilvl="3" w:tplc="757EDD5C" w:tentative="1">
      <w:start w:val="1"/>
      <w:numFmt w:val="decimal"/>
      <w:lvlText w:val="%4."/>
      <w:lvlJc w:val="left"/>
      <w:pPr>
        <w:tabs>
          <w:tab w:val="num" w:pos="2880"/>
        </w:tabs>
        <w:ind w:left="2880" w:hanging="360"/>
      </w:pPr>
    </w:lvl>
    <w:lvl w:ilvl="4" w:tplc="95F8DB00" w:tentative="1">
      <w:start w:val="1"/>
      <w:numFmt w:val="decimal"/>
      <w:lvlText w:val="%5."/>
      <w:lvlJc w:val="left"/>
      <w:pPr>
        <w:tabs>
          <w:tab w:val="num" w:pos="3600"/>
        </w:tabs>
        <w:ind w:left="3600" w:hanging="360"/>
      </w:pPr>
    </w:lvl>
    <w:lvl w:ilvl="5" w:tplc="28EEB92E" w:tentative="1">
      <w:start w:val="1"/>
      <w:numFmt w:val="decimal"/>
      <w:lvlText w:val="%6."/>
      <w:lvlJc w:val="left"/>
      <w:pPr>
        <w:tabs>
          <w:tab w:val="num" w:pos="4320"/>
        </w:tabs>
        <w:ind w:left="4320" w:hanging="360"/>
      </w:pPr>
    </w:lvl>
    <w:lvl w:ilvl="6" w:tplc="CEE606B4" w:tentative="1">
      <w:start w:val="1"/>
      <w:numFmt w:val="decimal"/>
      <w:lvlText w:val="%7."/>
      <w:lvlJc w:val="left"/>
      <w:pPr>
        <w:tabs>
          <w:tab w:val="num" w:pos="5040"/>
        </w:tabs>
        <w:ind w:left="5040" w:hanging="360"/>
      </w:pPr>
    </w:lvl>
    <w:lvl w:ilvl="7" w:tplc="AC0CDE5E" w:tentative="1">
      <w:start w:val="1"/>
      <w:numFmt w:val="decimal"/>
      <w:lvlText w:val="%8."/>
      <w:lvlJc w:val="left"/>
      <w:pPr>
        <w:tabs>
          <w:tab w:val="num" w:pos="5760"/>
        </w:tabs>
        <w:ind w:left="5760" w:hanging="360"/>
      </w:pPr>
    </w:lvl>
    <w:lvl w:ilvl="8" w:tplc="614AC714" w:tentative="1">
      <w:start w:val="1"/>
      <w:numFmt w:val="decimal"/>
      <w:lvlText w:val="%9."/>
      <w:lvlJc w:val="left"/>
      <w:pPr>
        <w:tabs>
          <w:tab w:val="num" w:pos="6480"/>
        </w:tabs>
        <w:ind w:left="6480" w:hanging="360"/>
      </w:pPr>
    </w:lvl>
  </w:abstractNum>
  <w:abstractNum w:abstractNumId="18">
    <w:nsid w:val="60C65128"/>
    <w:multiLevelType w:val="hybridMultilevel"/>
    <w:tmpl w:val="7F1859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nsid w:val="73054775"/>
    <w:multiLevelType w:val="hybridMultilevel"/>
    <w:tmpl w:val="492EC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12"/>
  </w:num>
  <w:num w:numId="7">
    <w:abstractNumId w:val="7"/>
  </w:num>
  <w:num w:numId="8">
    <w:abstractNumId w:val="2"/>
  </w:num>
  <w:num w:numId="9">
    <w:abstractNumId w:val="17"/>
  </w:num>
  <w:num w:numId="10">
    <w:abstractNumId w:val="8"/>
  </w:num>
  <w:num w:numId="11">
    <w:abstractNumId w:val="0"/>
  </w:num>
  <w:num w:numId="12">
    <w:abstractNumId w:val="10"/>
  </w:num>
  <w:num w:numId="13">
    <w:abstractNumId w:val="4"/>
  </w:num>
  <w:num w:numId="14">
    <w:abstractNumId w:val="19"/>
  </w:num>
  <w:num w:numId="15">
    <w:abstractNumId w:val="6"/>
  </w:num>
  <w:num w:numId="16">
    <w:abstractNumId w:val="11"/>
  </w:num>
  <w:num w:numId="17">
    <w:abstractNumId w:val="9"/>
  </w:num>
  <w:num w:numId="18">
    <w:abstractNumId w:val="16"/>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088"/>
    <w:rsid w:val="000E4287"/>
    <w:rsid w:val="00134E46"/>
    <w:rsid w:val="001353DD"/>
    <w:rsid w:val="00144088"/>
    <w:rsid w:val="00171377"/>
    <w:rsid w:val="00174BF5"/>
    <w:rsid w:val="00175A4D"/>
    <w:rsid w:val="001E20A8"/>
    <w:rsid w:val="001F13EC"/>
    <w:rsid w:val="00205E37"/>
    <w:rsid w:val="00281697"/>
    <w:rsid w:val="00294676"/>
    <w:rsid w:val="002C4094"/>
    <w:rsid w:val="002F1758"/>
    <w:rsid w:val="00356180"/>
    <w:rsid w:val="003A26FB"/>
    <w:rsid w:val="003B018F"/>
    <w:rsid w:val="003C7C88"/>
    <w:rsid w:val="0045542D"/>
    <w:rsid w:val="004D2AF0"/>
    <w:rsid w:val="004E3FD9"/>
    <w:rsid w:val="005254A1"/>
    <w:rsid w:val="00543E2A"/>
    <w:rsid w:val="00546CEA"/>
    <w:rsid w:val="0057480C"/>
    <w:rsid w:val="005D2A22"/>
    <w:rsid w:val="006044E1"/>
    <w:rsid w:val="00616349"/>
    <w:rsid w:val="00627B14"/>
    <w:rsid w:val="00635BFF"/>
    <w:rsid w:val="0074027C"/>
    <w:rsid w:val="007646CD"/>
    <w:rsid w:val="00796D42"/>
    <w:rsid w:val="007C496F"/>
    <w:rsid w:val="007D25A8"/>
    <w:rsid w:val="00840158"/>
    <w:rsid w:val="00863717"/>
    <w:rsid w:val="008A5099"/>
    <w:rsid w:val="008F2B60"/>
    <w:rsid w:val="00953C12"/>
    <w:rsid w:val="00980865"/>
    <w:rsid w:val="00A1674D"/>
    <w:rsid w:val="00A17274"/>
    <w:rsid w:val="00A3232C"/>
    <w:rsid w:val="00A457D4"/>
    <w:rsid w:val="00A91AB4"/>
    <w:rsid w:val="00B225FB"/>
    <w:rsid w:val="00B54F07"/>
    <w:rsid w:val="00BA7C3D"/>
    <w:rsid w:val="00BC56CF"/>
    <w:rsid w:val="00BD531B"/>
    <w:rsid w:val="00BF11D9"/>
    <w:rsid w:val="00BF7F30"/>
    <w:rsid w:val="00C30D1D"/>
    <w:rsid w:val="00C92003"/>
    <w:rsid w:val="00D05E71"/>
    <w:rsid w:val="00D90BFC"/>
    <w:rsid w:val="00EE06ED"/>
    <w:rsid w:val="00F02F71"/>
    <w:rsid w:val="00F04C5F"/>
    <w:rsid w:val="00F97147"/>
    <w:rsid w:val="00FF0D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40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4088"/>
  </w:style>
  <w:style w:type="paragraph" w:styleId="Piedepgina">
    <w:name w:val="footer"/>
    <w:basedOn w:val="Normal"/>
    <w:link w:val="PiedepginaCar"/>
    <w:uiPriority w:val="99"/>
    <w:unhideWhenUsed/>
    <w:rsid w:val="001440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4088"/>
  </w:style>
  <w:style w:type="paragraph" w:styleId="Textodeglobo">
    <w:name w:val="Balloon Text"/>
    <w:basedOn w:val="Normal"/>
    <w:link w:val="TextodegloboCar"/>
    <w:uiPriority w:val="99"/>
    <w:semiHidden/>
    <w:unhideWhenUsed/>
    <w:rsid w:val="00144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088"/>
    <w:rPr>
      <w:rFonts w:ascii="Tahoma" w:hAnsi="Tahoma" w:cs="Tahoma"/>
      <w:sz w:val="16"/>
      <w:szCs w:val="16"/>
    </w:rPr>
  </w:style>
  <w:style w:type="character" w:styleId="Hipervnculo">
    <w:name w:val="Hyperlink"/>
    <w:rsid w:val="00144088"/>
    <w:rPr>
      <w:color w:val="0000FF"/>
      <w:u w:val="single"/>
    </w:rPr>
  </w:style>
  <w:style w:type="paragraph" w:styleId="Prrafodelista">
    <w:name w:val="List Paragraph"/>
    <w:basedOn w:val="Normal"/>
    <w:uiPriority w:val="34"/>
    <w:qFormat/>
    <w:rsid w:val="00144088"/>
    <w:pPr>
      <w:spacing w:after="0" w:line="240" w:lineRule="auto"/>
      <w:ind w:left="720"/>
      <w:contextualSpacing/>
    </w:pPr>
    <w:rPr>
      <w:rFonts w:ascii="Times New Roman" w:eastAsia="Times New Roman" w:hAnsi="Times New Roman" w:cs="Times New Roman"/>
      <w:sz w:val="24"/>
      <w:szCs w:val="24"/>
      <w:lang w:eastAsia="es-ES"/>
    </w:rPr>
  </w:style>
  <w:style w:type="table" w:styleId="Listaclara">
    <w:name w:val="Light List"/>
    <w:basedOn w:val="Tablanormal"/>
    <w:uiPriority w:val="61"/>
    <w:rsid w:val="00796D4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
    <w:name w:val="Table Grid"/>
    <w:basedOn w:val="Tablanormal"/>
    <w:uiPriority w:val="59"/>
    <w:rsid w:val="00356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5542D"/>
    <w:pPr>
      <w:autoSpaceDE w:val="0"/>
      <w:autoSpaceDN w:val="0"/>
      <w:adjustRightInd w:val="0"/>
      <w:spacing w:after="0" w:line="240" w:lineRule="auto"/>
    </w:pPr>
    <w:rPr>
      <w:rFonts w:ascii="Calibri" w:hAnsi="Calibri" w:cs="Calibri"/>
      <w:color w:val="000000"/>
      <w:sz w:val="24"/>
      <w:szCs w:val="24"/>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40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4088"/>
  </w:style>
  <w:style w:type="paragraph" w:styleId="Piedepgina">
    <w:name w:val="footer"/>
    <w:basedOn w:val="Normal"/>
    <w:link w:val="PiedepginaCar"/>
    <w:uiPriority w:val="99"/>
    <w:unhideWhenUsed/>
    <w:rsid w:val="001440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4088"/>
  </w:style>
  <w:style w:type="paragraph" w:styleId="Textodeglobo">
    <w:name w:val="Balloon Text"/>
    <w:basedOn w:val="Normal"/>
    <w:link w:val="TextodegloboCar"/>
    <w:uiPriority w:val="99"/>
    <w:semiHidden/>
    <w:unhideWhenUsed/>
    <w:rsid w:val="00144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088"/>
    <w:rPr>
      <w:rFonts w:ascii="Tahoma" w:hAnsi="Tahoma" w:cs="Tahoma"/>
      <w:sz w:val="16"/>
      <w:szCs w:val="16"/>
    </w:rPr>
  </w:style>
  <w:style w:type="character" w:styleId="Hipervnculo">
    <w:name w:val="Hyperlink"/>
    <w:rsid w:val="00144088"/>
    <w:rPr>
      <w:color w:val="0000FF"/>
      <w:u w:val="single"/>
    </w:rPr>
  </w:style>
  <w:style w:type="paragraph" w:styleId="Prrafodelista">
    <w:name w:val="List Paragraph"/>
    <w:basedOn w:val="Normal"/>
    <w:uiPriority w:val="34"/>
    <w:qFormat/>
    <w:rsid w:val="00144088"/>
    <w:pPr>
      <w:spacing w:after="0" w:line="240" w:lineRule="auto"/>
      <w:ind w:left="720"/>
      <w:contextualSpacing/>
    </w:pPr>
    <w:rPr>
      <w:rFonts w:ascii="Times New Roman" w:eastAsia="Times New Roman" w:hAnsi="Times New Roman" w:cs="Times New Roman"/>
      <w:sz w:val="24"/>
      <w:szCs w:val="24"/>
      <w:lang w:eastAsia="es-ES"/>
    </w:rPr>
  </w:style>
  <w:style w:type="table" w:styleId="Listaclara">
    <w:name w:val="Light List"/>
    <w:basedOn w:val="Tablanormal"/>
    <w:uiPriority w:val="61"/>
    <w:rsid w:val="00796D4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
    <w:name w:val="Table Grid"/>
    <w:basedOn w:val="Tablanormal"/>
    <w:uiPriority w:val="59"/>
    <w:rsid w:val="00356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5542D"/>
    <w:pPr>
      <w:autoSpaceDE w:val="0"/>
      <w:autoSpaceDN w:val="0"/>
      <w:adjustRightInd w:val="0"/>
      <w:spacing w:after="0" w:line="240" w:lineRule="auto"/>
    </w:pPr>
    <w:rPr>
      <w:rFonts w:ascii="Calibri" w:hAnsi="Calibri" w:cs="Calibri"/>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91190">
      <w:bodyDiv w:val="1"/>
      <w:marLeft w:val="0"/>
      <w:marRight w:val="0"/>
      <w:marTop w:val="0"/>
      <w:marBottom w:val="0"/>
      <w:divBdr>
        <w:top w:val="none" w:sz="0" w:space="0" w:color="auto"/>
        <w:left w:val="none" w:sz="0" w:space="0" w:color="auto"/>
        <w:bottom w:val="none" w:sz="0" w:space="0" w:color="auto"/>
        <w:right w:val="none" w:sz="0" w:space="0" w:color="auto"/>
      </w:divBdr>
    </w:div>
    <w:div w:id="502429167">
      <w:bodyDiv w:val="1"/>
      <w:marLeft w:val="0"/>
      <w:marRight w:val="0"/>
      <w:marTop w:val="0"/>
      <w:marBottom w:val="0"/>
      <w:divBdr>
        <w:top w:val="none" w:sz="0" w:space="0" w:color="auto"/>
        <w:left w:val="none" w:sz="0" w:space="0" w:color="auto"/>
        <w:bottom w:val="none" w:sz="0" w:space="0" w:color="auto"/>
        <w:right w:val="none" w:sz="0" w:space="0" w:color="auto"/>
      </w:divBdr>
    </w:div>
    <w:div w:id="522330061">
      <w:bodyDiv w:val="1"/>
      <w:marLeft w:val="0"/>
      <w:marRight w:val="0"/>
      <w:marTop w:val="0"/>
      <w:marBottom w:val="0"/>
      <w:divBdr>
        <w:top w:val="none" w:sz="0" w:space="0" w:color="auto"/>
        <w:left w:val="none" w:sz="0" w:space="0" w:color="auto"/>
        <w:bottom w:val="none" w:sz="0" w:space="0" w:color="auto"/>
        <w:right w:val="none" w:sz="0" w:space="0" w:color="auto"/>
      </w:divBdr>
    </w:div>
    <w:div w:id="609361556">
      <w:bodyDiv w:val="1"/>
      <w:marLeft w:val="0"/>
      <w:marRight w:val="0"/>
      <w:marTop w:val="0"/>
      <w:marBottom w:val="0"/>
      <w:divBdr>
        <w:top w:val="none" w:sz="0" w:space="0" w:color="auto"/>
        <w:left w:val="none" w:sz="0" w:space="0" w:color="auto"/>
        <w:bottom w:val="none" w:sz="0" w:space="0" w:color="auto"/>
        <w:right w:val="none" w:sz="0" w:space="0" w:color="auto"/>
      </w:divBdr>
    </w:div>
    <w:div w:id="1027175556">
      <w:bodyDiv w:val="1"/>
      <w:marLeft w:val="0"/>
      <w:marRight w:val="0"/>
      <w:marTop w:val="0"/>
      <w:marBottom w:val="0"/>
      <w:divBdr>
        <w:top w:val="none" w:sz="0" w:space="0" w:color="auto"/>
        <w:left w:val="none" w:sz="0" w:space="0" w:color="auto"/>
        <w:bottom w:val="none" w:sz="0" w:space="0" w:color="auto"/>
        <w:right w:val="none" w:sz="0" w:space="0" w:color="auto"/>
      </w:divBdr>
    </w:div>
    <w:div w:id="1191138898">
      <w:bodyDiv w:val="1"/>
      <w:marLeft w:val="0"/>
      <w:marRight w:val="0"/>
      <w:marTop w:val="0"/>
      <w:marBottom w:val="0"/>
      <w:divBdr>
        <w:top w:val="none" w:sz="0" w:space="0" w:color="auto"/>
        <w:left w:val="none" w:sz="0" w:space="0" w:color="auto"/>
        <w:bottom w:val="none" w:sz="0" w:space="0" w:color="auto"/>
        <w:right w:val="none" w:sz="0" w:space="0" w:color="auto"/>
      </w:divBdr>
    </w:div>
    <w:div w:id="1214466878">
      <w:bodyDiv w:val="1"/>
      <w:marLeft w:val="0"/>
      <w:marRight w:val="0"/>
      <w:marTop w:val="0"/>
      <w:marBottom w:val="0"/>
      <w:divBdr>
        <w:top w:val="none" w:sz="0" w:space="0" w:color="auto"/>
        <w:left w:val="none" w:sz="0" w:space="0" w:color="auto"/>
        <w:bottom w:val="none" w:sz="0" w:space="0" w:color="auto"/>
        <w:right w:val="none" w:sz="0" w:space="0" w:color="auto"/>
      </w:divBdr>
    </w:div>
    <w:div w:id="1230651463">
      <w:bodyDiv w:val="1"/>
      <w:marLeft w:val="0"/>
      <w:marRight w:val="0"/>
      <w:marTop w:val="0"/>
      <w:marBottom w:val="0"/>
      <w:divBdr>
        <w:top w:val="none" w:sz="0" w:space="0" w:color="auto"/>
        <w:left w:val="none" w:sz="0" w:space="0" w:color="auto"/>
        <w:bottom w:val="none" w:sz="0" w:space="0" w:color="auto"/>
        <w:right w:val="none" w:sz="0" w:space="0" w:color="auto"/>
      </w:divBdr>
    </w:div>
    <w:div w:id="1463382312">
      <w:bodyDiv w:val="1"/>
      <w:marLeft w:val="0"/>
      <w:marRight w:val="0"/>
      <w:marTop w:val="0"/>
      <w:marBottom w:val="0"/>
      <w:divBdr>
        <w:top w:val="none" w:sz="0" w:space="0" w:color="auto"/>
        <w:left w:val="none" w:sz="0" w:space="0" w:color="auto"/>
        <w:bottom w:val="none" w:sz="0" w:space="0" w:color="auto"/>
        <w:right w:val="none" w:sz="0" w:space="0" w:color="auto"/>
      </w:divBdr>
    </w:div>
    <w:div w:id="1745643768">
      <w:bodyDiv w:val="1"/>
      <w:marLeft w:val="0"/>
      <w:marRight w:val="0"/>
      <w:marTop w:val="0"/>
      <w:marBottom w:val="0"/>
      <w:divBdr>
        <w:top w:val="none" w:sz="0" w:space="0" w:color="auto"/>
        <w:left w:val="none" w:sz="0" w:space="0" w:color="auto"/>
        <w:bottom w:val="none" w:sz="0" w:space="0" w:color="auto"/>
        <w:right w:val="none" w:sz="0" w:space="0" w:color="auto"/>
      </w:divBdr>
    </w:div>
    <w:div w:id="1808929964">
      <w:bodyDiv w:val="1"/>
      <w:marLeft w:val="0"/>
      <w:marRight w:val="0"/>
      <w:marTop w:val="0"/>
      <w:marBottom w:val="0"/>
      <w:divBdr>
        <w:top w:val="none" w:sz="0" w:space="0" w:color="auto"/>
        <w:left w:val="none" w:sz="0" w:space="0" w:color="auto"/>
        <w:bottom w:val="none" w:sz="0" w:space="0" w:color="auto"/>
        <w:right w:val="none" w:sz="0" w:space="0" w:color="auto"/>
      </w:divBdr>
    </w:div>
    <w:div w:id="211020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nilibrepereir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3996</Words>
  <Characters>21981</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Mena Franco</dc:creator>
  <cp:lastModifiedBy>Calidad Gloria Amparo Sanchez</cp:lastModifiedBy>
  <cp:revision>2</cp:revision>
  <cp:lastPrinted>2015-06-24T16:04:00Z</cp:lastPrinted>
  <dcterms:created xsi:type="dcterms:W3CDTF">2015-10-01T22:07:00Z</dcterms:created>
  <dcterms:modified xsi:type="dcterms:W3CDTF">2015-10-01T22:07:00Z</dcterms:modified>
</cp:coreProperties>
</file>